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2E" w:rsidRPr="008C6C2C" w:rsidRDefault="00102654" w:rsidP="00102654">
      <w:pPr>
        <w:autoSpaceDE w:val="0"/>
        <w:autoSpaceDN w:val="0"/>
        <w:adjustRightInd w:val="0"/>
        <w:ind w:left="-567" w:right="-127"/>
        <w:rPr>
          <w:rFonts w:ascii="MS Sans Serif" w:hAnsi="MS Sans Serif" w:cs="MS Sans Serif"/>
          <w:sz w:val="13"/>
          <w:szCs w:val="17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6638109" cy="1214755"/>
            <wp:effectExtent l="0" t="0" r="0" b="4445"/>
            <wp:docPr id="1" name="Рисунок 1" descr="рарус_рега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рус_регал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37" cy="121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2E" w:rsidRPr="008C6C2C" w:rsidRDefault="00083A2E">
      <w:pPr>
        <w:ind w:right="76"/>
        <w:jc w:val="center"/>
        <w:rPr>
          <w:b/>
          <w:sz w:val="20"/>
        </w:rPr>
      </w:pPr>
    </w:p>
    <w:p w:rsidR="00DC49A8" w:rsidRPr="00303A00" w:rsidRDefault="00DC49A8">
      <w:pPr>
        <w:ind w:right="76"/>
        <w:jc w:val="center"/>
        <w:rPr>
          <w:b/>
          <w:sz w:val="20"/>
          <w:vertAlign w:val="superscript"/>
        </w:rPr>
      </w:pPr>
      <w:r w:rsidRPr="008C6C2C">
        <w:rPr>
          <w:b/>
          <w:sz w:val="20"/>
        </w:rPr>
        <w:t>Коммерческое предложение на услуги сопровождения</w:t>
      </w:r>
      <w:r w:rsidR="0098135B" w:rsidRPr="008C6C2C">
        <w:rPr>
          <w:b/>
          <w:sz w:val="20"/>
        </w:rPr>
        <w:t xml:space="preserve"> АСУ розничных точек и </w:t>
      </w:r>
      <w:r w:rsidR="00113169" w:rsidRPr="008C6C2C">
        <w:rPr>
          <w:b/>
          <w:sz w:val="20"/>
        </w:rPr>
        <w:t>офиса.</w:t>
      </w:r>
      <w:r w:rsidR="00113169">
        <w:rPr>
          <w:b/>
          <w:sz w:val="20"/>
          <w:vertAlign w:val="superscript"/>
        </w:rPr>
        <w:t xml:space="preserve"> (</w:t>
      </w:r>
      <w:r w:rsidR="00810618">
        <w:rPr>
          <w:rStyle w:val="af0"/>
          <w:b/>
          <w:sz w:val="20"/>
        </w:rPr>
        <w:footnoteReference w:id="1"/>
      </w:r>
      <w:r w:rsidR="00303A00">
        <w:rPr>
          <w:b/>
          <w:sz w:val="20"/>
          <w:vertAlign w:val="superscript"/>
        </w:rPr>
        <w:t>)</w:t>
      </w:r>
    </w:p>
    <w:p w:rsidR="00083A2E" w:rsidRPr="008C6C2C" w:rsidRDefault="00083A2E">
      <w:pPr>
        <w:pStyle w:val="a3"/>
        <w:ind w:right="5030"/>
        <w:jc w:val="both"/>
        <w:rPr>
          <w:sz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1276"/>
        <w:gridCol w:w="1276"/>
        <w:gridCol w:w="1276"/>
        <w:gridCol w:w="1559"/>
      </w:tblGrid>
      <w:tr w:rsidR="000924B4" w:rsidRPr="008A6B31" w:rsidTr="000924B4">
        <w:tc>
          <w:tcPr>
            <w:tcW w:w="3828" w:type="dxa"/>
          </w:tcPr>
          <w:p w:rsidR="004004B7" w:rsidRPr="008A6B31" w:rsidRDefault="004004B7" w:rsidP="0089456D">
            <w:pPr>
              <w:jc w:val="center"/>
              <w:rPr>
                <w:b/>
                <w:sz w:val="16"/>
                <w:szCs w:val="20"/>
              </w:rPr>
            </w:pPr>
            <w:r w:rsidRPr="008A6B31">
              <w:rPr>
                <w:b/>
                <w:sz w:val="16"/>
                <w:szCs w:val="20"/>
              </w:rPr>
              <w:t>Тарифный план</w:t>
            </w:r>
          </w:p>
        </w:tc>
        <w:tc>
          <w:tcPr>
            <w:tcW w:w="1275" w:type="dxa"/>
          </w:tcPr>
          <w:p w:rsidR="004004B7" w:rsidRPr="008A6B31" w:rsidRDefault="000924B4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 xml:space="preserve">БАЗОВЫЙ </w:t>
            </w:r>
            <w:r w:rsidR="00A24C54" w:rsidRPr="008A6B31">
              <w:rPr>
                <w:sz w:val="16"/>
                <w:szCs w:val="20"/>
                <w:vertAlign w:val="superscript"/>
              </w:rPr>
              <w:t>(</w:t>
            </w:r>
            <w:r w:rsidR="00810618" w:rsidRPr="008A6B31">
              <w:rPr>
                <w:rStyle w:val="af0"/>
                <w:sz w:val="16"/>
                <w:szCs w:val="20"/>
              </w:rPr>
              <w:footnoteReference w:id="2"/>
            </w:r>
            <w:r w:rsidR="004004B7" w:rsidRPr="008A6B31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ЭКОНОМ</w:t>
            </w:r>
          </w:p>
        </w:tc>
        <w:tc>
          <w:tcPr>
            <w:tcW w:w="1276" w:type="dxa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СТАНДАРТ</w:t>
            </w:r>
          </w:p>
        </w:tc>
        <w:tc>
          <w:tcPr>
            <w:tcW w:w="1276" w:type="dxa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  <w:lang w:val="en-US"/>
              </w:rPr>
            </w:pPr>
            <w:r w:rsidRPr="008A6B31">
              <w:rPr>
                <w:sz w:val="16"/>
                <w:szCs w:val="20"/>
              </w:rPr>
              <w:t>ПРОФ</w:t>
            </w:r>
            <w:r w:rsidRPr="008A6B31">
              <w:rPr>
                <w:sz w:val="16"/>
                <w:szCs w:val="20"/>
                <w:vertAlign w:val="superscript"/>
              </w:rPr>
              <w:t xml:space="preserve"> </w:t>
            </w:r>
          </w:p>
        </w:tc>
        <w:tc>
          <w:tcPr>
            <w:tcW w:w="1559" w:type="dxa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Ваш выбор</w:t>
            </w:r>
          </w:p>
        </w:tc>
      </w:tr>
      <w:tr w:rsidR="004004B7" w:rsidRPr="008A6B31" w:rsidTr="00BC4582"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:rsidR="004004B7" w:rsidRPr="008A6B31" w:rsidRDefault="000231ED" w:rsidP="000231ED">
            <w:pPr>
              <w:jc w:val="center"/>
              <w:rPr>
                <w:b/>
                <w:sz w:val="16"/>
                <w:szCs w:val="20"/>
                <w:vertAlign w:val="superscript"/>
              </w:rPr>
            </w:pPr>
            <w:r w:rsidRPr="008A6B31">
              <w:rPr>
                <w:b/>
                <w:sz w:val="16"/>
                <w:szCs w:val="20"/>
              </w:rPr>
              <w:t>1</w:t>
            </w:r>
            <w:r w:rsidR="009F3CBD" w:rsidRPr="008A6B31">
              <w:rPr>
                <w:b/>
                <w:sz w:val="16"/>
                <w:szCs w:val="20"/>
              </w:rPr>
              <w:t>-й</w:t>
            </w:r>
            <w:r w:rsidRPr="008A6B31">
              <w:rPr>
                <w:b/>
                <w:sz w:val="16"/>
                <w:szCs w:val="20"/>
              </w:rPr>
              <w:t xml:space="preserve"> Уровень сервиса: </w:t>
            </w:r>
            <w:r w:rsidR="004004B7" w:rsidRPr="008A6B31">
              <w:rPr>
                <w:b/>
                <w:sz w:val="16"/>
                <w:szCs w:val="20"/>
              </w:rPr>
              <w:t>Служба телефонной линии консультации и информационно-технологического сопровождения</w:t>
            </w:r>
            <w:r w:rsidR="006B48E9" w:rsidRPr="008A6B31">
              <w:rPr>
                <w:b/>
                <w:sz w:val="16"/>
                <w:szCs w:val="20"/>
                <w:vertAlign w:val="superscript"/>
              </w:rPr>
              <w:t>(</w:t>
            </w:r>
            <w:r w:rsidR="00517EDD" w:rsidRPr="008A6B31">
              <w:rPr>
                <w:rStyle w:val="af0"/>
                <w:b/>
                <w:sz w:val="16"/>
                <w:szCs w:val="20"/>
              </w:rPr>
              <w:footnoteReference w:id="3"/>
            </w:r>
            <w:r w:rsidR="006B48E9" w:rsidRPr="008A6B31">
              <w:rPr>
                <w:b/>
                <w:sz w:val="16"/>
                <w:szCs w:val="20"/>
                <w:vertAlign w:val="superscript"/>
              </w:rPr>
              <w:t>)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20AEF" w:rsidP="00160AC4">
            <w:pPr>
              <w:jc w:val="center"/>
              <w:rPr>
                <w:sz w:val="16"/>
                <w:szCs w:val="20"/>
                <w:vertAlign w:val="superscript"/>
                <w:lang w:val="en-US"/>
              </w:rPr>
            </w:pPr>
            <w:r w:rsidRPr="008A6B31">
              <w:rPr>
                <w:sz w:val="16"/>
                <w:szCs w:val="20"/>
              </w:rPr>
              <w:t>Расчетная а</w:t>
            </w:r>
            <w:r w:rsidR="004004B7" w:rsidRPr="008A6B31">
              <w:rPr>
                <w:sz w:val="16"/>
                <w:szCs w:val="20"/>
              </w:rPr>
              <w:t>бонентск</w:t>
            </w:r>
            <w:r w:rsidRPr="008A6B31">
              <w:rPr>
                <w:sz w:val="16"/>
                <w:szCs w:val="20"/>
              </w:rPr>
              <w:t>ая плата</w:t>
            </w:r>
            <w:r w:rsidR="00160AC4" w:rsidRPr="008A6B31">
              <w:rPr>
                <w:sz w:val="16"/>
                <w:szCs w:val="20"/>
                <w:vertAlign w:val="superscript"/>
                <w:lang w:val="en-US"/>
              </w:rPr>
              <w:t>(</w:t>
            </w:r>
            <w:r w:rsidR="00160AC4" w:rsidRPr="008A6B31">
              <w:rPr>
                <w:rStyle w:val="af0"/>
                <w:sz w:val="16"/>
                <w:szCs w:val="20"/>
                <w:lang w:val="en-US"/>
              </w:rPr>
              <w:footnoteReference w:id="4"/>
            </w:r>
            <w:r w:rsidR="00160AC4" w:rsidRPr="008A6B31">
              <w:rPr>
                <w:sz w:val="16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3842A0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559" w:type="dxa"/>
          </w:tcPr>
          <w:p w:rsidR="004004B7" w:rsidRPr="008A6B31" w:rsidRDefault="00A86299" w:rsidP="00FB717B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  <w:lang w:val="en-US"/>
              </w:rPr>
              <w:t>n</w:t>
            </w:r>
            <w:r w:rsidR="00FB717B" w:rsidRPr="008A6B31">
              <w:rPr>
                <w:sz w:val="16"/>
                <w:szCs w:val="20"/>
                <w:vertAlign w:val="superscript"/>
                <w:lang w:val="en-US"/>
              </w:rPr>
              <w:t>(</w:t>
            </w:r>
            <w:r w:rsidR="00FB717B" w:rsidRPr="008A6B31">
              <w:rPr>
                <w:rStyle w:val="af0"/>
                <w:sz w:val="16"/>
                <w:szCs w:val="20"/>
                <w:lang w:val="en-US"/>
              </w:rPr>
              <w:footnoteReference w:id="5"/>
            </w:r>
            <w:r w:rsidRPr="008A6B31">
              <w:rPr>
                <w:sz w:val="16"/>
                <w:szCs w:val="20"/>
                <w:vertAlign w:val="superscript"/>
                <w:lang w:val="en-US"/>
              </w:rPr>
              <w:t>)</w:t>
            </w:r>
            <w:r w:rsidRPr="008A6B31">
              <w:rPr>
                <w:sz w:val="16"/>
                <w:szCs w:val="20"/>
                <w:lang w:val="en-US"/>
              </w:rPr>
              <w:t>*</w:t>
            </w:r>
            <w:r w:rsidR="004004B7" w:rsidRPr="008A6B31">
              <w:rPr>
                <w:sz w:val="16"/>
                <w:szCs w:val="20"/>
              </w:rPr>
              <w:t>1</w:t>
            </w:r>
            <w:r w:rsidR="007D5A65" w:rsidRPr="008A6B31">
              <w:rPr>
                <w:sz w:val="16"/>
                <w:szCs w:val="20"/>
                <w:lang w:val="en-US"/>
              </w:rPr>
              <w:t xml:space="preserve"> </w:t>
            </w:r>
            <w:r w:rsidR="004004B7" w:rsidRPr="008A6B31">
              <w:rPr>
                <w:sz w:val="16"/>
                <w:szCs w:val="20"/>
              </w:rPr>
              <w:t>000 руб.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1D1DF3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Доступное время для обращений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8х5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24х7</w:t>
            </w:r>
          </w:p>
        </w:tc>
        <w:tc>
          <w:tcPr>
            <w:tcW w:w="1559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Срок реакции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15 мин.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 мин.</w:t>
            </w:r>
          </w:p>
        </w:tc>
        <w:tc>
          <w:tcPr>
            <w:tcW w:w="1559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Регистрация обращения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 xml:space="preserve">Нет 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5 мин.</w:t>
            </w:r>
          </w:p>
        </w:tc>
        <w:tc>
          <w:tcPr>
            <w:tcW w:w="1559" w:type="dxa"/>
            <w:vAlign w:val="center"/>
          </w:tcPr>
          <w:p w:rsidR="004004B7" w:rsidRPr="008A6B31" w:rsidRDefault="004004B7" w:rsidP="009F3CBD">
            <w:pPr>
              <w:ind w:left="360"/>
              <w:jc w:val="center"/>
              <w:rPr>
                <w:sz w:val="16"/>
                <w:szCs w:val="20"/>
              </w:rPr>
            </w:pPr>
          </w:p>
        </w:tc>
      </w:tr>
      <w:tr w:rsidR="004004B7" w:rsidRPr="008A6B31" w:rsidTr="00BC4582"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:rsidR="004004B7" w:rsidRPr="008A6B31" w:rsidRDefault="000231ED" w:rsidP="00160AC4">
            <w:pPr>
              <w:jc w:val="center"/>
              <w:rPr>
                <w:b/>
                <w:sz w:val="16"/>
                <w:szCs w:val="20"/>
                <w:vertAlign w:val="superscript"/>
              </w:rPr>
            </w:pPr>
            <w:r w:rsidRPr="008A6B31">
              <w:rPr>
                <w:b/>
                <w:sz w:val="16"/>
                <w:szCs w:val="20"/>
              </w:rPr>
              <w:t>2</w:t>
            </w:r>
            <w:r w:rsidR="009F3CBD" w:rsidRPr="008A6B31">
              <w:rPr>
                <w:b/>
                <w:sz w:val="16"/>
                <w:szCs w:val="20"/>
              </w:rPr>
              <w:t>-й</w:t>
            </w:r>
            <w:r w:rsidRPr="008A6B31">
              <w:rPr>
                <w:b/>
                <w:sz w:val="16"/>
                <w:szCs w:val="20"/>
              </w:rPr>
              <w:t xml:space="preserve"> Уровень сервиса: </w:t>
            </w:r>
            <w:r w:rsidR="004004B7" w:rsidRPr="008A6B31">
              <w:rPr>
                <w:b/>
                <w:sz w:val="16"/>
                <w:szCs w:val="20"/>
              </w:rPr>
              <w:t>Служба централизованной поддержки пользователей с использованием технологий удаленного доступа к АСУ Заказчика</w:t>
            </w:r>
            <w:r w:rsidR="00160AC4" w:rsidRPr="008A6B31">
              <w:rPr>
                <w:b/>
                <w:sz w:val="16"/>
                <w:szCs w:val="20"/>
                <w:vertAlign w:val="superscript"/>
              </w:rPr>
              <w:t>(</w:t>
            </w:r>
            <w:r w:rsidR="00160AC4" w:rsidRPr="008A6B31">
              <w:rPr>
                <w:rStyle w:val="af0"/>
                <w:b/>
                <w:sz w:val="16"/>
                <w:szCs w:val="20"/>
              </w:rPr>
              <w:footnoteReference w:id="6"/>
            </w:r>
            <w:r w:rsidR="006B48E9" w:rsidRPr="008A6B31">
              <w:rPr>
                <w:b/>
                <w:sz w:val="16"/>
                <w:szCs w:val="20"/>
                <w:vertAlign w:val="superscript"/>
              </w:rPr>
              <w:t>)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160DF7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>Расчетная абонентская плата</w:t>
            </w:r>
            <w:r w:rsidR="00810618" w:rsidRPr="008A6B31">
              <w:rPr>
                <w:sz w:val="16"/>
                <w:szCs w:val="20"/>
                <w:vertAlign w:val="superscript"/>
              </w:rPr>
              <w:t>(4)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4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559" w:type="dxa"/>
          </w:tcPr>
          <w:p w:rsidR="004004B7" w:rsidRPr="008A6B31" w:rsidRDefault="00FB717B" w:rsidP="00FB717B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  <w:lang w:val="en-US"/>
              </w:rPr>
              <w:t>n*</w:t>
            </w:r>
            <w:r w:rsidR="0098135B" w:rsidRPr="008A6B31">
              <w:rPr>
                <w:sz w:val="16"/>
                <w:szCs w:val="20"/>
              </w:rPr>
              <w:t>_______</w:t>
            </w:r>
            <w:r w:rsidR="007D5A65" w:rsidRPr="008A6B31">
              <w:rPr>
                <w:sz w:val="16"/>
                <w:szCs w:val="20"/>
                <w:lang w:val="en-US"/>
              </w:rPr>
              <w:t xml:space="preserve"> </w:t>
            </w:r>
            <w:r w:rsidR="004004B7" w:rsidRPr="008A6B31">
              <w:rPr>
                <w:sz w:val="16"/>
                <w:szCs w:val="20"/>
              </w:rPr>
              <w:t>руб.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Доступность сервиса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8х5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12х5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C15F3E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12х7</w:t>
            </w:r>
          </w:p>
        </w:tc>
        <w:tc>
          <w:tcPr>
            <w:tcW w:w="1559" w:type="dxa"/>
          </w:tcPr>
          <w:p w:rsidR="004004B7" w:rsidRPr="008A6B31" w:rsidRDefault="004004B7" w:rsidP="00C15F3E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Срок реакции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1D07C9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от 30 мин.</w:t>
            </w:r>
          </w:p>
        </w:tc>
        <w:tc>
          <w:tcPr>
            <w:tcW w:w="1559" w:type="dxa"/>
          </w:tcPr>
          <w:p w:rsidR="004004B7" w:rsidRPr="008A6B31" w:rsidRDefault="004004B7" w:rsidP="001D07C9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>Фиксированная абонентская плата</w:t>
            </w:r>
            <w:r w:rsidR="00160AC4" w:rsidRPr="008A6B31">
              <w:rPr>
                <w:sz w:val="16"/>
                <w:szCs w:val="20"/>
                <w:vertAlign w:val="superscript"/>
              </w:rPr>
              <w:t>(</w:t>
            </w:r>
            <w:r w:rsidR="00160AC4" w:rsidRPr="008A6B31">
              <w:rPr>
                <w:rStyle w:val="af0"/>
                <w:sz w:val="16"/>
                <w:szCs w:val="20"/>
              </w:rPr>
              <w:footnoteReference w:id="7"/>
            </w:r>
            <w:r w:rsidR="00160AC4" w:rsidRPr="008A6B31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4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559" w:type="dxa"/>
          </w:tcPr>
          <w:p w:rsidR="004004B7" w:rsidRPr="008A6B31" w:rsidRDefault="0098135B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_______</w:t>
            </w:r>
            <w:r w:rsidR="007D5A65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руб.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160AC4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>Кол</w:t>
            </w:r>
            <w:r w:rsidR="009F3CBD" w:rsidRPr="008A6B31">
              <w:rPr>
                <w:sz w:val="16"/>
                <w:szCs w:val="20"/>
              </w:rPr>
              <w:t>-</w:t>
            </w:r>
            <w:r w:rsidRPr="008A6B31">
              <w:rPr>
                <w:sz w:val="16"/>
                <w:szCs w:val="20"/>
              </w:rPr>
              <w:t xml:space="preserve">во часов, включенных в абон. </w:t>
            </w:r>
            <w:r w:rsidR="00303A00" w:rsidRPr="008A6B31">
              <w:rPr>
                <w:sz w:val="16"/>
                <w:szCs w:val="20"/>
              </w:rPr>
              <w:t>плату</w:t>
            </w:r>
            <w:r w:rsidR="00303A00" w:rsidRPr="008A6B31">
              <w:rPr>
                <w:sz w:val="16"/>
                <w:szCs w:val="20"/>
                <w:vertAlign w:val="superscript"/>
              </w:rPr>
              <w:t>(</w:t>
            </w:r>
            <w:r w:rsidR="00160AC4" w:rsidRPr="008A6B31">
              <w:rPr>
                <w:rStyle w:val="af0"/>
                <w:sz w:val="16"/>
                <w:szCs w:val="20"/>
              </w:rPr>
              <w:footnoteReference w:id="8"/>
            </w:r>
            <w:r w:rsidR="00303A00" w:rsidRPr="008A6B31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 час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4 часа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 часов</w:t>
            </w:r>
          </w:p>
        </w:tc>
        <w:tc>
          <w:tcPr>
            <w:tcW w:w="1559" w:type="dxa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1D07C9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>Ставка за час работы специалиста сверх нормы</w:t>
            </w:r>
            <w:r w:rsidR="00DC5CF6" w:rsidRPr="008A6B31">
              <w:rPr>
                <w:sz w:val="16"/>
                <w:szCs w:val="20"/>
                <w:vertAlign w:val="superscript"/>
              </w:rPr>
              <w:t>(</w:t>
            </w:r>
            <w:r w:rsidR="00DC5CF6" w:rsidRPr="008A6B31">
              <w:rPr>
                <w:rStyle w:val="af0"/>
                <w:sz w:val="16"/>
                <w:szCs w:val="20"/>
              </w:rPr>
              <w:footnoteReference w:id="9"/>
            </w:r>
            <w:r w:rsidR="00DC5CF6" w:rsidRPr="008A6B31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500 руб.</w:t>
            </w:r>
          </w:p>
        </w:tc>
        <w:tc>
          <w:tcPr>
            <w:tcW w:w="1559" w:type="dxa"/>
          </w:tcPr>
          <w:p w:rsidR="004004B7" w:rsidRPr="008A6B31" w:rsidRDefault="004004B7" w:rsidP="009F3CBD">
            <w:pPr>
              <w:rPr>
                <w:sz w:val="16"/>
                <w:szCs w:val="20"/>
              </w:rPr>
            </w:pPr>
          </w:p>
        </w:tc>
      </w:tr>
      <w:tr w:rsidR="0098135B" w:rsidRPr="008A6B31" w:rsidTr="00BC4582"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:rsidR="0098135B" w:rsidRPr="008A6B31" w:rsidRDefault="000231ED" w:rsidP="00DC5CF6">
            <w:pPr>
              <w:jc w:val="center"/>
              <w:rPr>
                <w:b/>
                <w:sz w:val="16"/>
                <w:szCs w:val="20"/>
                <w:vertAlign w:val="superscript"/>
              </w:rPr>
            </w:pPr>
            <w:r w:rsidRPr="008A6B31">
              <w:rPr>
                <w:b/>
                <w:sz w:val="16"/>
                <w:szCs w:val="20"/>
              </w:rPr>
              <w:t>3</w:t>
            </w:r>
            <w:r w:rsidR="003864D3" w:rsidRPr="008A6B31">
              <w:rPr>
                <w:b/>
                <w:sz w:val="16"/>
                <w:szCs w:val="20"/>
              </w:rPr>
              <w:t>.1</w:t>
            </w:r>
            <w:r w:rsidR="009F3CBD" w:rsidRPr="008A6B31">
              <w:rPr>
                <w:b/>
                <w:sz w:val="16"/>
                <w:szCs w:val="20"/>
              </w:rPr>
              <w:t>-й</w:t>
            </w:r>
            <w:r w:rsidRPr="008A6B31">
              <w:rPr>
                <w:b/>
                <w:sz w:val="16"/>
                <w:szCs w:val="20"/>
              </w:rPr>
              <w:t xml:space="preserve"> Уровень сервиса: </w:t>
            </w:r>
            <w:r w:rsidR="0098135B" w:rsidRPr="008A6B31">
              <w:rPr>
                <w:b/>
                <w:sz w:val="16"/>
                <w:szCs w:val="20"/>
              </w:rPr>
              <w:t>Служба восстановления и поддержки АСУ Заказчика с выездом специалиста</w:t>
            </w:r>
            <w:r w:rsidR="00160AC4" w:rsidRPr="008A6B31">
              <w:rPr>
                <w:b/>
                <w:sz w:val="16"/>
                <w:szCs w:val="20"/>
                <w:vertAlign w:val="superscript"/>
              </w:rPr>
              <w:t>(</w:t>
            </w:r>
            <w:r w:rsidR="00DC5CF6" w:rsidRPr="008A6B31">
              <w:rPr>
                <w:rStyle w:val="af0"/>
                <w:b/>
                <w:sz w:val="16"/>
                <w:szCs w:val="20"/>
              </w:rPr>
              <w:t>5</w:t>
            </w:r>
            <w:r w:rsidR="00160AC4" w:rsidRPr="008A6B31">
              <w:rPr>
                <w:b/>
                <w:sz w:val="16"/>
                <w:szCs w:val="20"/>
                <w:vertAlign w:val="superscript"/>
              </w:rPr>
              <w:t>)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>Фиксированная абонентская плата</w:t>
            </w:r>
            <w:r w:rsidR="00160AC4" w:rsidRPr="008A6B31">
              <w:rPr>
                <w:sz w:val="16"/>
                <w:szCs w:val="20"/>
                <w:vertAlign w:val="superscript"/>
              </w:rPr>
              <w:t>(6)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6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4004B7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15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559" w:type="dxa"/>
          </w:tcPr>
          <w:p w:rsidR="004004B7" w:rsidRPr="008A6B31" w:rsidRDefault="009F3CBD" w:rsidP="004004B7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_______</w:t>
            </w:r>
            <w:r w:rsidR="007D5A65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руб.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Доступность сервиса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8х5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8х5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12х5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12х7</w:t>
            </w:r>
          </w:p>
        </w:tc>
        <w:tc>
          <w:tcPr>
            <w:tcW w:w="1559" w:type="dxa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Количество выездов специалиста для проведения регламентных работ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 выезд</w:t>
            </w:r>
          </w:p>
        </w:tc>
        <w:tc>
          <w:tcPr>
            <w:tcW w:w="2552" w:type="dxa"/>
            <w:gridSpan w:val="2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4 выезда</w:t>
            </w:r>
          </w:p>
        </w:tc>
        <w:tc>
          <w:tcPr>
            <w:tcW w:w="1559" w:type="dxa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 xml:space="preserve">Количество часов, включенных в </w:t>
            </w:r>
            <w:r w:rsidR="009F3CBD" w:rsidRPr="008A6B31">
              <w:rPr>
                <w:sz w:val="16"/>
                <w:szCs w:val="20"/>
              </w:rPr>
              <w:t>абонентскую</w:t>
            </w:r>
            <w:r w:rsidRPr="008A6B31">
              <w:rPr>
                <w:sz w:val="16"/>
                <w:szCs w:val="20"/>
              </w:rPr>
              <w:t xml:space="preserve"> плату</w:t>
            </w:r>
            <w:r w:rsidR="00DC5CF6" w:rsidRPr="008A6B31">
              <w:rPr>
                <w:sz w:val="16"/>
                <w:szCs w:val="20"/>
                <w:vertAlign w:val="superscript"/>
              </w:rPr>
              <w:t>(7)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 час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4 часа</w:t>
            </w:r>
          </w:p>
        </w:tc>
        <w:tc>
          <w:tcPr>
            <w:tcW w:w="1276" w:type="dxa"/>
            <w:vAlign w:val="center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10 часов</w:t>
            </w:r>
          </w:p>
        </w:tc>
        <w:tc>
          <w:tcPr>
            <w:tcW w:w="1559" w:type="dxa"/>
          </w:tcPr>
          <w:p w:rsidR="004004B7" w:rsidRPr="008A6B31" w:rsidRDefault="004004B7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4004B7" w:rsidRPr="008A6B31" w:rsidRDefault="008157C3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</w:t>
            </w:r>
            <w:r w:rsidR="004004B7" w:rsidRPr="008A6B31">
              <w:rPr>
                <w:sz w:val="16"/>
                <w:szCs w:val="20"/>
              </w:rPr>
              <w:t>тавка за час работы специалиста сверх нормы</w:t>
            </w:r>
          </w:p>
        </w:tc>
        <w:tc>
          <w:tcPr>
            <w:tcW w:w="1275" w:type="dxa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100 руб.</w:t>
            </w:r>
          </w:p>
        </w:tc>
        <w:tc>
          <w:tcPr>
            <w:tcW w:w="3828" w:type="dxa"/>
            <w:gridSpan w:val="3"/>
            <w:vAlign w:val="center"/>
          </w:tcPr>
          <w:p w:rsidR="004004B7" w:rsidRPr="008A6B31" w:rsidRDefault="004004B7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800 руб.</w:t>
            </w:r>
          </w:p>
        </w:tc>
        <w:tc>
          <w:tcPr>
            <w:tcW w:w="1559" w:type="dxa"/>
            <w:vAlign w:val="center"/>
          </w:tcPr>
          <w:p w:rsidR="004004B7" w:rsidRPr="008A6B31" w:rsidRDefault="004004B7" w:rsidP="0098135B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Выезд в пределах МКАД на работы менее 3-х часов</w:t>
            </w:r>
          </w:p>
        </w:tc>
        <w:tc>
          <w:tcPr>
            <w:tcW w:w="1275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450 руб.</w:t>
            </w:r>
            <w:r w:rsidRPr="008A6B31">
              <w:rPr>
                <w:sz w:val="16"/>
                <w:szCs w:val="20"/>
                <w:vertAlign w:val="superscript"/>
              </w:rPr>
              <w:t xml:space="preserve"> </w:t>
            </w:r>
          </w:p>
        </w:tc>
        <w:tc>
          <w:tcPr>
            <w:tcW w:w="3828" w:type="dxa"/>
            <w:gridSpan w:val="3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Бесплатно</w:t>
            </w:r>
          </w:p>
        </w:tc>
        <w:tc>
          <w:tcPr>
            <w:tcW w:w="1559" w:type="dxa"/>
            <w:vAlign w:val="center"/>
          </w:tcPr>
          <w:p w:rsidR="0098135B" w:rsidRPr="008A6B31" w:rsidRDefault="0098135B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Наличие выделенного сотрудника</w:t>
            </w:r>
          </w:p>
        </w:tc>
        <w:tc>
          <w:tcPr>
            <w:tcW w:w="1275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3828" w:type="dxa"/>
            <w:gridSpan w:val="3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Есть</w:t>
            </w:r>
          </w:p>
        </w:tc>
        <w:tc>
          <w:tcPr>
            <w:tcW w:w="1559" w:type="dxa"/>
            <w:vAlign w:val="center"/>
          </w:tcPr>
          <w:p w:rsidR="0098135B" w:rsidRPr="008A6B31" w:rsidRDefault="0098135B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Связь с выделенным специалистом</w:t>
            </w:r>
          </w:p>
        </w:tc>
        <w:tc>
          <w:tcPr>
            <w:tcW w:w="1275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3828" w:type="dxa"/>
            <w:gridSpan w:val="3"/>
            <w:vAlign w:val="center"/>
          </w:tcPr>
          <w:p w:rsidR="0098135B" w:rsidRPr="008A6B31" w:rsidRDefault="0098135B" w:rsidP="009F3CB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через служб</w:t>
            </w:r>
            <w:r w:rsidR="009F3CBD" w:rsidRPr="008A6B31">
              <w:rPr>
                <w:sz w:val="16"/>
                <w:szCs w:val="20"/>
              </w:rPr>
              <w:t>у</w:t>
            </w:r>
            <w:r w:rsidRPr="008A6B31">
              <w:rPr>
                <w:sz w:val="16"/>
                <w:szCs w:val="20"/>
              </w:rPr>
              <w:t xml:space="preserve"> телефонной линии консультации;</w:t>
            </w:r>
          </w:p>
        </w:tc>
        <w:tc>
          <w:tcPr>
            <w:tcW w:w="1559" w:type="dxa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Гарантированное время приезда специалиста к клиенту</w:t>
            </w:r>
          </w:p>
        </w:tc>
        <w:tc>
          <w:tcPr>
            <w:tcW w:w="1275" w:type="dxa"/>
            <w:vAlign w:val="center"/>
          </w:tcPr>
          <w:p w:rsidR="0098135B" w:rsidRPr="008A6B31" w:rsidRDefault="0098135B" w:rsidP="008157C3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два раб</w:t>
            </w:r>
            <w:r w:rsidR="008157C3" w:rsidRPr="008A6B31">
              <w:rPr>
                <w:sz w:val="16"/>
                <w:szCs w:val="20"/>
              </w:rPr>
              <w:t>оч</w:t>
            </w:r>
            <w:r w:rsidRPr="008A6B31">
              <w:rPr>
                <w:sz w:val="16"/>
                <w:szCs w:val="20"/>
              </w:rPr>
              <w:t>. дня при наличии спец</w:t>
            </w:r>
            <w:r w:rsidR="008157C3" w:rsidRPr="008A6B31">
              <w:rPr>
                <w:sz w:val="16"/>
                <w:szCs w:val="20"/>
              </w:rPr>
              <w:t>-</w:t>
            </w:r>
            <w:r w:rsidRPr="008A6B31">
              <w:rPr>
                <w:sz w:val="16"/>
                <w:szCs w:val="20"/>
              </w:rPr>
              <w:t>а.</w:t>
            </w:r>
          </w:p>
        </w:tc>
        <w:tc>
          <w:tcPr>
            <w:tcW w:w="1276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в день обращения в рабочие дни</w:t>
            </w:r>
          </w:p>
        </w:tc>
        <w:tc>
          <w:tcPr>
            <w:tcW w:w="2552" w:type="dxa"/>
            <w:gridSpan w:val="2"/>
            <w:vAlign w:val="center"/>
          </w:tcPr>
          <w:p w:rsidR="0098135B" w:rsidRPr="008A6B31" w:rsidRDefault="0098135B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 xml:space="preserve">Не более </w:t>
            </w:r>
            <w:r w:rsidR="008941FC" w:rsidRPr="008A6B31">
              <w:rPr>
                <w:sz w:val="16"/>
                <w:szCs w:val="20"/>
              </w:rPr>
              <w:t>3</w:t>
            </w:r>
            <w:r w:rsidRPr="008A6B31">
              <w:rPr>
                <w:sz w:val="16"/>
                <w:szCs w:val="20"/>
              </w:rPr>
              <w:t>-х часов в рабочие время</w:t>
            </w:r>
          </w:p>
        </w:tc>
        <w:tc>
          <w:tcPr>
            <w:tcW w:w="1559" w:type="dxa"/>
          </w:tcPr>
          <w:p w:rsidR="0098135B" w:rsidRPr="008A6B31" w:rsidRDefault="0098135B" w:rsidP="004004B7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98135B" w:rsidRPr="008A6B31" w:rsidRDefault="0098135B" w:rsidP="004004B7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 xml:space="preserve">Выезд специалиста в нерабочее время </w:t>
            </w:r>
          </w:p>
        </w:tc>
        <w:tc>
          <w:tcPr>
            <w:tcW w:w="1275" w:type="dxa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3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</w:t>
            </w:r>
            <w:r w:rsidRPr="008A6B31">
              <w:rPr>
                <w:sz w:val="16"/>
                <w:szCs w:val="20"/>
                <w:lang w:val="en-US"/>
              </w:rPr>
              <w:t>0</w:t>
            </w:r>
            <w:r w:rsidRPr="008A6B31">
              <w:rPr>
                <w:sz w:val="16"/>
                <w:szCs w:val="20"/>
              </w:rPr>
              <w:t>0 руб.</w:t>
            </w:r>
          </w:p>
        </w:tc>
        <w:tc>
          <w:tcPr>
            <w:tcW w:w="3828" w:type="dxa"/>
            <w:gridSpan w:val="3"/>
            <w:vAlign w:val="center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100 руб.</w:t>
            </w:r>
          </w:p>
        </w:tc>
        <w:tc>
          <w:tcPr>
            <w:tcW w:w="1559" w:type="dxa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</w:p>
        </w:tc>
      </w:tr>
      <w:tr w:rsidR="000231ED" w:rsidRPr="008A6B31" w:rsidTr="00BC4582"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:rsidR="000231ED" w:rsidRPr="008A6B31" w:rsidRDefault="003864D3" w:rsidP="00DC5CF6">
            <w:pPr>
              <w:jc w:val="center"/>
              <w:rPr>
                <w:b/>
                <w:sz w:val="16"/>
                <w:szCs w:val="20"/>
                <w:vertAlign w:val="superscript"/>
              </w:rPr>
            </w:pPr>
            <w:r w:rsidRPr="008A6B31">
              <w:rPr>
                <w:b/>
                <w:sz w:val="16"/>
                <w:szCs w:val="20"/>
              </w:rPr>
              <w:t>3.2</w:t>
            </w:r>
            <w:r w:rsidR="009F3CBD" w:rsidRPr="008A6B31">
              <w:rPr>
                <w:b/>
                <w:sz w:val="16"/>
                <w:szCs w:val="20"/>
              </w:rPr>
              <w:t>-й</w:t>
            </w:r>
            <w:r w:rsidR="000231ED" w:rsidRPr="008A6B31">
              <w:rPr>
                <w:b/>
                <w:sz w:val="16"/>
                <w:szCs w:val="20"/>
              </w:rPr>
              <w:t xml:space="preserve"> Уровень сервиса: Служба развития и разработки АСУ</w:t>
            </w:r>
            <w:r w:rsidR="00840378" w:rsidRPr="008A6B31">
              <w:rPr>
                <w:rStyle w:val="af0"/>
                <w:b/>
                <w:sz w:val="16"/>
                <w:szCs w:val="20"/>
              </w:rPr>
              <w:footnoteReference w:id="10"/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  <w:vertAlign w:val="superscript"/>
              </w:rPr>
            </w:pPr>
            <w:r w:rsidRPr="008A6B31">
              <w:rPr>
                <w:sz w:val="16"/>
                <w:szCs w:val="20"/>
              </w:rPr>
              <w:t>Фиксированная абонентская плата</w:t>
            </w:r>
          </w:p>
        </w:tc>
        <w:tc>
          <w:tcPr>
            <w:tcW w:w="1275" w:type="dxa"/>
            <w:vAlign w:val="center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0231ED" w:rsidRPr="008A6B31" w:rsidRDefault="000924B4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0231ED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3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="000231ED"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276" w:type="dxa"/>
            <w:vAlign w:val="center"/>
          </w:tcPr>
          <w:p w:rsidR="000231ED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10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="000231ED" w:rsidRPr="008A6B31">
              <w:rPr>
                <w:sz w:val="16"/>
                <w:szCs w:val="20"/>
              </w:rPr>
              <w:t>000 руб.</w:t>
            </w:r>
          </w:p>
        </w:tc>
        <w:tc>
          <w:tcPr>
            <w:tcW w:w="1559" w:type="dxa"/>
          </w:tcPr>
          <w:p w:rsidR="000231ED" w:rsidRPr="008A6B31" w:rsidRDefault="009F3CBD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_______</w:t>
            </w:r>
            <w:r w:rsidR="007D5A65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руб.</w:t>
            </w: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Доступность сервиса</w:t>
            </w:r>
          </w:p>
        </w:tc>
        <w:tc>
          <w:tcPr>
            <w:tcW w:w="1275" w:type="dxa"/>
            <w:vAlign w:val="center"/>
          </w:tcPr>
          <w:p w:rsidR="000231ED" w:rsidRPr="008A6B31" w:rsidRDefault="008157C3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8х5</w:t>
            </w:r>
          </w:p>
        </w:tc>
        <w:tc>
          <w:tcPr>
            <w:tcW w:w="1276" w:type="dxa"/>
            <w:vAlign w:val="center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12х5</w:t>
            </w:r>
          </w:p>
        </w:tc>
        <w:tc>
          <w:tcPr>
            <w:tcW w:w="1276" w:type="dxa"/>
            <w:vAlign w:val="center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12х7</w:t>
            </w:r>
          </w:p>
        </w:tc>
        <w:tc>
          <w:tcPr>
            <w:tcW w:w="1559" w:type="dxa"/>
          </w:tcPr>
          <w:p w:rsidR="000231ED" w:rsidRPr="008A6B31" w:rsidRDefault="000231ED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B32DF0" w:rsidRPr="008A6B31" w:rsidRDefault="00B32DF0" w:rsidP="00D94E7E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 xml:space="preserve">Наличие выделенного </w:t>
            </w:r>
            <w:r w:rsidR="009F3CBD" w:rsidRPr="008A6B31">
              <w:rPr>
                <w:sz w:val="16"/>
                <w:szCs w:val="20"/>
              </w:rPr>
              <w:t xml:space="preserve">Рук. </w:t>
            </w:r>
            <w:r w:rsidR="00D94E7E" w:rsidRPr="008A6B31">
              <w:rPr>
                <w:sz w:val="16"/>
                <w:szCs w:val="20"/>
              </w:rPr>
              <w:t>п</w:t>
            </w:r>
            <w:r w:rsidR="009F3CBD" w:rsidRPr="008A6B31">
              <w:rPr>
                <w:sz w:val="16"/>
                <w:szCs w:val="20"/>
              </w:rPr>
              <w:t>роекта</w:t>
            </w:r>
          </w:p>
        </w:tc>
        <w:tc>
          <w:tcPr>
            <w:tcW w:w="1275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2552" w:type="dxa"/>
            <w:gridSpan w:val="2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Есть</w:t>
            </w:r>
          </w:p>
        </w:tc>
        <w:tc>
          <w:tcPr>
            <w:tcW w:w="1559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0924B4" w:rsidRPr="008A6B31" w:rsidTr="000924B4">
        <w:tc>
          <w:tcPr>
            <w:tcW w:w="3828" w:type="dxa"/>
            <w:vAlign w:val="center"/>
          </w:tcPr>
          <w:p w:rsidR="00B32DF0" w:rsidRPr="008A6B31" w:rsidRDefault="00B32DF0" w:rsidP="00B32DF0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Ведение проектной документации</w:t>
            </w:r>
          </w:p>
        </w:tc>
        <w:tc>
          <w:tcPr>
            <w:tcW w:w="1275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B32DF0" w:rsidRPr="008A6B31" w:rsidRDefault="00B32DF0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8157C3" w:rsidRPr="008A6B31" w:rsidTr="008941FC">
        <w:tc>
          <w:tcPr>
            <w:tcW w:w="3828" w:type="dxa"/>
            <w:vAlign w:val="center"/>
          </w:tcPr>
          <w:p w:rsidR="008157C3" w:rsidRPr="008A6B31" w:rsidRDefault="008157C3" w:rsidP="00B32DF0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Ставка за час работы программиста</w:t>
            </w:r>
          </w:p>
        </w:tc>
        <w:tc>
          <w:tcPr>
            <w:tcW w:w="1275" w:type="dxa"/>
            <w:vAlign w:val="center"/>
          </w:tcPr>
          <w:p w:rsidR="008157C3" w:rsidRPr="008A6B31" w:rsidRDefault="003D4BDF" w:rsidP="008941FC">
            <w:pPr>
              <w:jc w:val="center"/>
              <w:rPr>
                <w:sz w:val="16"/>
                <w:szCs w:val="20"/>
                <w:lang w:val="en-US"/>
              </w:rPr>
            </w:pPr>
            <w:r w:rsidRPr="008A6B31">
              <w:rPr>
                <w:sz w:val="16"/>
                <w:szCs w:val="20"/>
                <w:lang w:val="en-US"/>
              </w:rPr>
              <w:t>2 100</w:t>
            </w:r>
          </w:p>
        </w:tc>
        <w:tc>
          <w:tcPr>
            <w:tcW w:w="3828" w:type="dxa"/>
            <w:gridSpan w:val="3"/>
            <w:vAlign w:val="center"/>
          </w:tcPr>
          <w:p w:rsidR="008157C3" w:rsidRPr="008A6B31" w:rsidRDefault="003D4BDF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  <w:lang w:val="en-US"/>
              </w:rPr>
              <w:t>1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9</w:t>
            </w:r>
            <w:r w:rsidR="008157C3" w:rsidRPr="008A6B31">
              <w:rPr>
                <w:sz w:val="16"/>
                <w:szCs w:val="20"/>
              </w:rPr>
              <w:t>00 руб.</w:t>
            </w:r>
          </w:p>
        </w:tc>
        <w:tc>
          <w:tcPr>
            <w:tcW w:w="1559" w:type="dxa"/>
            <w:vAlign w:val="center"/>
          </w:tcPr>
          <w:p w:rsidR="008157C3" w:rsidRPr="008A6B31" w:rsidRDefault="008157C3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8157C3" w:rsidRPr="008A6B31" w:rsidTr="008941FC">
        <w:tc>
          <w:tcPr>
            <w:tcW w:w="3828" w:type="dxa"/>
            <w:vAlign w:val="center"/>
          </w:tcPr>
          <w:p w:rsidR="008157C3" w:rsidRPr="008A6B31" w:rsidRDefault="008157C3" w:rsidP="00B32DF0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Ставка за час работы ведущего программиста</w:t>
            </w:r>
          </w:p>
        </w:tc>
        <w:tc>
          <w:tcPr>
            <w:tcW w:w="1275" w:type="dxa"/>
            <w:vAlign w:val="center"/>
          </w:tcPr>
          <w:p w:rsidR="008157C3" w:rsidRPr="008A6B31" w:rsidRDefault="003D4BDF" w:rsidP="008941FC">
            <w:pPr>
              <w:jc w:val="center"/>
              <w:rPr>
                <w:sz w:val="16"/>
                <w:szCs w:val="20"/>
                <w:lang w:val="en-US"/>
              </w:rPr>
            </w:pPr>
            <w:r w:rsidRPr="008A6B31">
              <w:rPr>
                <w:sz w:val="16"/>
                <w:szCs w:val="20"/>
                <w:lang w:val="en-US"/>
              </w:rPr>
              <w:t>2 400</w:t>
            </w:r>
          </w:p>
        </w:tc>
        <w:tc>
          <w:tcPr>
            <w:tcW w:w="3828" w:type="dxa"/>
            <w:gridSpan w:val="3"/>
            <w:vAlign w:val="center"/>
          </w:tcPr>
          <w:p w:rsidR="008157C3" w:rsidRPr="008A6B31" w:rsidRDefault="008157C3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="003D4BDF" w:rsidRPr="008A6B31">
              <w:rPr>
                <w:sz w:val="16"/>
                <w:szCs w:val="20"/>
              </w:rPr>
              <w:t>1</w:t>
            </w:r>
            <w:r w:rsidRPr="008A6B31">
              <w:rPr>
                <w:sz w:val="16"/>
                <w:szCs w:val="20"/>
              </w:rPr>
              <w:t>00 руб.</w:t>
            </w:r>
          </w:p>
        </w:tc>
        <w:tc>
          <w:tcPr>
            <w:tcW w:w="1559" w:type="dxa"/>
            <w:vAlign w:val="center"/>
          </w:tcPr>
          <w:p w:rsidR="008157C3" w:rsidRPr="008A6B31" w:rsidRDefault="008157C3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8157C3" w:rsidRPr="008A6B31" w:rsidTr="008941FC">
        <w:tc>
          <w:tcPr>
            <w:tcW w:w="3828" w:type="dxa"/>
            <w:vAlign w:val="center"/>
          </w:tcPr>
          <w:p w:rsidR="008157C3" w:rsidRPr="008A6B31" w:rsidRDefault="008157C3" w:rsidP="009F3CBD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 xml:space="preserve">Ставка за час работы методолога, системного архитектора, </w:t>
            </w:r>
            <w:r w:rsidR="009F3CBD" w:rsidRPr="008A6B31">
              <w:rPr>
                <w:sz w:val="16"/>
                <w:szCs w:val="20"/>
              </w:rPr>
              <w:t>Р</w:t>
            </w:r>
            <w:r w:rsidRPr="008A6B31">
              <w:rPr>
                <w:sz w:val="16"/>
                <w:szCs w:val="20"/>
              </w:rPr>
              <w:t>ук</w:t>
            </w:r>
            <w:r w:rsidR="009F3CBD" w:rsidRPr="008A6B31">
              <w:rPr>
                <w:sz w:val="16"/>
                <w:szCs w:val="20"/>
              </w:rPr>
              <w:t>.</w:t>
            </w:r>
            <w:r w:rsidRPr="008A6B31">
              <w:rPr>
                <w:sz w:val="16"/>
                <w:szCs w:val="20"/>
              </w:rPr>
              <w:t xml:space="preserve"> </w:t>
            </w:r>
            <w:r w:rsidR="009F3CBD" w:rsidRPr="008A6B31">
              <w:rPr>
                <w:sz w:val="16"/>
                <w:szCs w:val="20"/>
              </w:rPr>
              <w:t>П</w:t>
            </w:r>
            <w:r w:rsidRPr="008A6B31">
              <w:rPr>
                <w:sz w:val="16"/>
                <w:szCs w:val="20"/>
              </w:rPr>
              <w:t>роекта</w:t>
            </w:r>
          </w:p>
        </w:tc>
        <w:tc>
          <w:tcPr>
            <w:tcW w:w="1275" w:type="dxa"/>
            <w:vAlign w:val="center"/>
          </w:tcPr>
          <w:p w:rsidR="008157C3" w:rsidRPr="008A6B31" w:rsidRDefault="003D4BDF" w:rsidP="008941FC">
            <w:pPr>
              <w:jc w:val="center"/>
              <w:rPr>
                <w:sz w:val="16"/>
                <w:szCs w:val="20"/>
                <w:lang w:val="en-US"/>
              </w:rPr>
            </w:pPr>
            <w:r w:rsidRPr="008A6B31">
              <w:rPr>
                <w:sz w:val="16"/>
                <w:szCs w:val="20"/>
                <w:lang w:val="en-US"/>
              </w:rPr>
              <w:t>2 700</w:t>
            </w:r>
          </w:p>
        </w:tc>
        <w:tc>
          <w:tcPr>
            <w:tcW w:w="3828" w:type="dxa"/>
            <w:gridSpan w:val="3"/>
            <w:vAlign w:val="center"/>
          </w:tcPr>
          <w:p w:rsidR="008157C3" w:rsidRPr="008A6B31" w:rsidRDefault="003D4BDF" w:rsidP="008941FC">
            <w:pPr>
              <w:jc w:val="center"/>
              <w:rPr>
                <w:sz w:val="16"/>
                <w:szCs w:val="20"/>
              </w:rPr>
            </w:pPr>
            <w:r w:rsidRPr="008A6B31">
              <w:rPr>
                <w:sz w:val="16"/>
                <w:szCs w:val="20"/>
              </w:rPr>
              <w:t>2</w:t>
            </w:r>
            <w:r w:rsidR="008E6672" w:rsidRPr="008A6B31">
              <w:rPr>
                <w:sz w:val="16"/>
                <w:szCs w:val="20"/>
                <w:lang w:val="en-US"/>
              </w:rPr>
              <w:t xml:space="preserve"> </w:t>
            </w:r>
            <w:r w:rsidRPr="008A6B31">
              <w:rPr>
                <w:sz w:val="16"/>
                <w:szCs w:val="20"/>
              </w:rPr>
              <w:t>9</w:t>
            </w:r>
            <w:r w:rsidR="008157C3" w:rsidRPr="008A6B31">
              <w:rPr>
                <w:sz w:val="16"/>
                <w:szCs w:val="20"/>
                <w:lang w:val="en-US"/>
              </w:rPr>
              <w:t>0</w:t>
            </w:r>
            <w:r w:rsidR="008157C3" w:rsidRPr="008A6B31">
              <w:rPr>
                <w:sz w:val="16"/>
                <w:szCs w:val="20"/>
              </w:rPr>
              <w:t>0 руб.</w:t>
            </w:r>
          </w:p>
        </w:tc>
        <w:tc>
          <w:tcPr>
            <w:tcW w:w="1559" w:type="dxa"/>
            <w:vAlign w:val="center"/>
          </w:tcPr>
          <w:p w:rsidR="008157C3" w:rsidRPr="008A6B31" w:rsidRDefault="008157C3" w:rsidP="008941FC">
            <w:pPr>
              <w:jc w:val="center"/>
              <w:rPr>
                <w:sz w:val="16"/>
                <w:szCs w:val="20"/>
              </w:rPr>
            </w:pPr>
          </w:p>
        </w:tc>
      </w:tr>
      <w:tr w:rsidR="0098135B" w:rsidRPr="008A6B31" w:rsidTr="000924B4">
        <w:tc>
          <w:tcPr>
            <w:tcW w:w="8931" w:type="dxa"/>
            <w:gridSpan w:val="5"/>
            <w:vAlign w:val="center"/>
          </w:tcPr>
          <w:p w:rsidR="0098135B" w:rsidRPr="008A6B31" w:rsidRDefault="0098135B" w:rsidP="004004B7">
            <w:pPr>
              <w:jc w:val="right"/>
              <w:rPr>
                <w:sz w:val="16"/>
                <w:szCs w:val="20"/>
              </w:rPr>
            </w:pPr>
            <w:r w:rsidRPr="008A6B31">
              <w:rPr>
                <w:b/>
                <w:sz w:val="16"/>
                <w:szCs w:val="20"/>
              </w:rPr>
              <w:t>ИТОГО:</w:t>
            </w:r>
          </w:p>
        </w:tc>
        <w:tc>
          <w:tcPr>
            <w:tcW w:w="1559" w:type="dxa"/>
          </w:tcPr>
          <w:p w:rsidR="0098135B" w:rsidRPr="008A6B31" w:rsidRDefault="0098135B" w:rsidP="0089456D">
            <w:pPr>
              <w:jc w:val="center"/>
              <w:rPr>
                <w:sz w:val="16"/>
                <w:szCs w:val="20"/>
              </w:rPr>
            </w:pPr>
          </w:p>
        </w:tc>
      </w:tr>
    </w:tbl>
    <w:p w:rsidR="00083A2E" w:rsidRPr="006B48E9" w:rsidRDefault="00083A2E">
      <w:pPr>
        <w:ind w:left="720" w:right="76" w:hanging="360"/>
        <w:jc w:val="both"/>
        <w:rPr>
          <w:sz w:val="16"/>
          <w:szCs w:val="16"/>
          <w:vertAlign w:val="superscript"/>
        </w:rPr>
      </w:pPr>
    </w:p>
    <w:p w:rsidR="00420AEF" w:rsidRPr="00420AEF" w:rsidRDefault="00420AEF" w:rsidP="00AF555B">
      <w:pPr>
        <w:ind w:left="720" w:right="76"/>
        <w:jc w:val="both"/>
        <w:rPr>
          <w:sz w:val="16"/>
        </w:rPr>
      </w:pPr>
    </w:p>
    <w:tbl>
      <w:tblPr>
        <w:tblW w:w="10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C5CF6" w:rsidRPr="00866B53" w:rsidTr="00866B53">
        <w:trPr>
          <w:trHeight w:val="218"/>
        </w:trPr>
        <w:tc>
          <w:tcPr>
            <w:tcW w:w="10490" w:type="dxa"/>
            <w:shd w:val="clear" w:color="auto" w:fill="F2F2F2" w:themeFill="background1" w:themeFillShade="F2"/>
            <w:hideMark/>
          </w:tcPr>
          <w:p w:rsidR="00DC5CF6" w:rsidRPr="00866B53" w:rsidRDefault="00DC5CF6" w:rsidP="00866B53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 w:rsidRPr="00866B53">
              <w:rPr>
                <w:b/>
                <w:bCs/>
                <w:sz w:val="16"/>
                <w:szCs w:val="16"/>
              </w:rPr>
              <w:t>СИСТЕМА СКИДОК ПО ДОГОВОРУ С ЮР. ЛИЦОМ</w:t>
            </w:r>
          </w:p>
        </w:tc>
      </w:tr>
      <w:tr w:rsidR="00DC5CF6" w:rsidRPr="00866B53" w:rsidTr="00866B53">
        <w:trPr>
          <w:trHeight w:val="114"/>
        </w:trPr>
        <w:tc>
          <w:tcPr>
            <w:tcW w:w="10490" w:type="dxa"/>
            <w:shd w:val="clear" w:color="000000" w:fill="FFFFFF"/>
            <w:hideMark/>
          </w:tcPr>
          <w:p w:rsidR="00DC5CF6" w:rsidRPr="00866B53" w:rsidRDefault="00DC5CF6" w:rsidP="00A36C5B">
            <w:pPr>
              <w:ind w:firstLineChars="200" w:firstLine="320"/>
              <w:rPr>
                <w:sz w:val="16"/>
                <w:szCs w:val="16"/>
              </w:rPr>
            </w:pPr>
            <w:r w:rsidRPr="00866B53">
              <w:rPr>
                <w:sz w:val="16"/>
                <w:szCs w:val="16"/>
              </w:rPr>
              <w:t xml:space="preserve">При постановке на учет 5-10 </w:t>
            </w:r>
            <w:r w:rsidR="00866B53">
              <w:rPr>
                <w:sz w:val="16"/>
                <w:szCs w:val="16"/>
              </w:rPr>
              <w:t>магазинов</w:t>
            </w:r>
            <w:r w:rsidRPr="00866B53">
              <w:rPr>
                <w:sz w:val="16"/>
                <w:szCs w:val="16"/>
              </w:rPr>
              <w:t xml:space="preserve"> скидка 10% на обслуживание</w:t>
            </w:r>
          </w:p>
        </w:tc>
      </w:tr>
      <w:tr w:rsidR="00DC5CF6" w:rsidRPr="00866B53" w:rsidTr="00866B53">
        <w:trPr>
          <w:trHeight w:val="149"/>
        </w:trPr>
        <w:tc>
          <w:tcPr>
            <w:tcW w:w="10490" w:type="dxa"/>
            <w:shd w:val="clear" w:color="000000" w:fill="FFFFFF"/>
            <w:hideMark/>
          </w:tcPr>
          <w:p w:rsidR="00DC5CF6" w:rsidRPr="00866B53" w:rsidRDefault="00DC5CF6" w:rsidP="00A36C5B">
            <w:pPr>
              <w:ind w:firstLineChars="200" w:firstLine="320"/>
              <w:rPr>
                <w:sz w:val="16"/>
                <w:szCs w:val="16"/>
              </w:rPr>
            </w:pPr>
            <w:r w:rsidRPr="00866B53">
              <w:rPr>
                <w:sz w:val="16"/>
                <w:szCs w:val="16"/>
              </w:rPr>
              <w:t xml:space="preserve">При постановке на учет 11-20 </w:t>
            </w:r>
            <w:r w:rsidR="00866B53">
              <w:rPr>
                <w:sz w:val="16"/>
                <w:szCs w:val="16"/>
              </w:rPr>
              <w:t>магазинов</w:t>
            </w:r>
            <w:r w:rsidRPr="00866B53">
              <w:rPr>
                <w:sz w:val="16"/>
                <w:szCs w:val="16"/>
              </w:rPr>
              <w:t xml:space="preserve"> скидка 15% на обслуживание</w:t>
            </w:r>
          </w:p>
        </w:tc>
      </w:tr>
      <w:tr w:rsidR="00DC5CF6" w:rsidRPr="00866B53" w:rsidTr="00866B53">
        <w:trPr>
          <w:trHeight w:val="183"/>
        </w:trPr>
        <w:tc>
          <w:tcPr>
            <w:tcW w:w="10490" w:type="dxa"/>
            <w:shd w:val="clear" w:color="000000" w:fill="FFFFFF"/>
            <w:hideMark/>
          </w:tcPr>
          <w:p w:rsidR="00DC5CF6" w:rsidRPr="00866B53" w:rsidRDefault="00DC5CF6" w:rsidP="00A36C5B">
            <w:pPr>
              <w:ind w:firstLineChars="200" w:firstLine="320"/>
              <w:rPr>
                <w:sz w:val="16"/>
                <w:szCs w:val="16"/>
              </w:rPr>
            </w:pPr>
            <w:r w:rsidRPr="00866B53">
              <w:rPr>
                <w:sz w:val="16"/>
                <w:szCs w:val="16"/>
              </w:rPr>
              <w:t xml:space="preserve">При постановке на учет 21-30 </w:t>
            </w:r>
            <w:r w:rsidR="00866B53">
              <w:rPr>
                <w:sz w:val="16"/>
                <w:szCs w:val="16"/>
              </w:rPr>
              <w:t>магазинов</w:t>
            </w:r>
            <w:r w:rsidRPr="00866B53">
              <w:rPr>
                <w:sz w:val="16"/>
                <w:szCs w:val="16"/>
              </w:rPr>
              <w:t xml:space="preserve"> скидка 20% на обслуживание</w:t>
            </w:r>
          </w:p>
        </w:tc>
      </w:tr>
      <w:tr w:rsidR="00DC5CF6" w:rsidRPr="00866B53" w:rsidTr="00866B53">
        <w:trPr>
          <w:trHeight w:val="216"/>
        </w:trPr>
        <w:tc>
          <w:tcPr>
            <w:tcW w:w="10490" w:type="dxa"/>
            <w:shd w:val="clear" w:color="000000" w:fill="FFFFFF"/>
            <w:hideMark/>
          </w:tcPr>
          <w:p w:rsidR="00DC5CF6" w:rsidRPr="00866B53" w:rsidRDefault="00DC5CF6" w:rsidP="00A36C5B">
            <w:pPr>
              <w:ind w:firstLineChars="200" w:firstLine="320"/>
              <w:rPr>
                <w:sz w:val="16"/>
                <w:szCs w:val="16"/>
              </w:rPr>
            </w:pPr>
            <w:r w:rsidRPr="00866B53">
              <w:rPr>
                <w:sz w:val="16"/>
                <w:szCs w:val="16"/>
              </w:rPr>
              <w:t xml:space="preserve">При постановке на учет 31- и более </w:t>
            </w:r>
            <w:r w:rsidR="00866B53">
              <w:rPr>
                <w:sz w:val="16"/>
                <w:szCs w:val="16"/>
              </w:rPr>
              <w:t>магазинов</w:t>
            </w:r>
            <w:r w:rsidRPr="00866B53">
              <w:rPr>
                <w:sz w:val="16"/>
                <w:szCs w:val="16"/>
              </w:rPr>
              <w:t xml:space="preserve"> скидка 25% на обслуживание</w:t>
            </w:r>
          </w:p>
        </w:tc>
      </w:tr>
    </w:tbl>
    <w:p w:rsidR="00083A2E" w:rsidRPr="008A6B31" w:rsidRDefault="008A6B31" w:rsidP="008A6B31">
      <w:pPr>
        <w:pStyle w:val="a3"/>
        <w:ind w:right="76"/>
        <w:jc w:val="right"/>
        <w:rPr>
          <w:b/>
          <w:sz w:val="16"/>
        </w:rPr>
      </w:pPr>
      <w:r w:rsidRPr="008A6B31">
        <w:rPr>
          <w:sz w:val="18"/>
        </w:rPr>
        <w:t>Пр</w:t>
      </w:r>
      <w:r w:rsidR="00EC4C7C">
        <w:rPr>
          <w:sz w:val="18"/>
        </w:rPr>
        <w:t>едложение действительно до 31.12</w:t>
      </w:r>
      <w:r w:rsidRPr="008A6B31">
        <w:rPr>
          <w:sz w:val="18"/>
        </w:rPr>
        <w:t>.201</w:t>
      </w:r>
      <w:r w:rsidRPr="008A6B31">
        <w:rPr>
          <w:sz w:val="18"/>
          <w:lang w:val="en-US"/>
        </w:rPr>
        <w:t>3</w:t>
      </w:r>
      <w:r w:rsidRPr="008A6B31">
        <w:rPr>
          <w:sz w:val="18"/>
        </w:rPr>
        <w:t xml:space="preserve"> г.</w:t>
      </w:r>
    </w:p>
    <w:sectPr w:rsidR="00083A2E" w:rsidRPr="008A6B31" w:rsidSect="00160AC4">
      <w:pgSz w:w="11906" w:h="16838"/>
      <w:pgMar w:top="567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45" w:rsidRDefault="00BF2F45" w:rsidP="0025705F">
      <w:r>
        <w:separator/>
      </w:r>
    </w:p>
  </w:endnote>
  <w:endnote w:type="continuationSeparator" w:id="0">
    <w:p w:rsidR="00BF2F45" w:rsidRDefault="00BF2F45" w:rsidP="0025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45" w:rsidRDefault="00BF2F45" w:rsidP="0025705F">
      <w:r>
        <w:separator/>
      </w:r>
    </w:p>
  </w:footnote>
  <w:footnote w:type="continuationSeparator" w:id="0">
    <w:p w:rsidR="00BF2F45" w:rsidRDefault="00BF2F45" w:rsidP="0025705F">
      <w:r>
        <w:continuationSeparator/>
      </w:r>
    </w:p>
  </w:footnote>
  <w:footnote w:id="1">
    <w:p w:rsidR="00810618" w:rsidRPr="00DC5CF6" w:rsidRDefault="00810618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Услуги сопровождения АСУ розничных точек и офиса ведется в соответствии стандартов </w:t>
      </w:r>
      <w:r w:rsidRPr="00DC5CF6">
        <w:rPr>
          <w:rFonts w:asciiTheme="minorHAnsi" w:hAnsiTheme="minorHAnsi"/>
          <w:sz w:val="16"/>
          <w:szCs w:val="16"/>
          <w:lang w:val="en-US"/>
        </w:rPr>
        <w:t>SLA</w:t>
      </w:r>
      <w:r w:rsidRPr="00DC5CF6">
        <w:rPr>
          <w:rFonts w:asciiTheme="minorHAnsi" w:hAnsiTheme="minorHAnsi"/>
          <w:sz w:val="16"/>
          <w:szCs w:val="16"/>
        </w:rPr>
        <w:t xml:space="preserve"> и имеют многоуровневый сервис. Каждый последующий уровень должен включать в себя предыдущий.</w:t>
      </w:r>
    </w:p>
  </w:footnote>
  <w:footnote w:id="2">
    <w:p w:rsidR="00810618" w:rsidRPr="00DC5CF6" w:rsidRDefault="00810618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Сопровождение по тарифному плану “БАЗОВЫЙ” производится для всех зарегистрированных клиентов “1С:Предприятия” с действующей подпиской “ИТС” в г. Москве ведущих розничную торговлю непродовольственными товарами по 100% предоплате. Обслуживание осуществляется без договора, приведено для сравнения с договорами </w:t>
      </w:r>
      <w:r w:rsidRPr="00DC5CF6">
        <w:rPr>
          <w:rFonts w:asciiTheme="minorHAnsi" w:hAnsiTheme="minorHAnsi"/>
          <w:sz w:val="16"/>
          <w:szCs w:val="16"/>
          <w:lang w:val="en-US"/>
        </w:rPr>
        <w:t>ITIL</w:t>
      </w:r>
      <w:r w:rsidRPr="00DC5CF6">
        <w:rPr>
          <w:rFonts w:asciiTheme="minorHAnsi" w:hAnsiTheme="minorHAnsi"/>
          <w:sz w:val="16"/>
          <w:szCs w:val="16"/>
        </w:rPr>
        <w:t>.</w:t>
      </w:r>
    </w:p>
  </w:footnote>
  <w:footnote w:id="3">
    <w:p w:rsidR="00517EDD" w:rsidRPr="00DC5CF6" w:rsidRDefault="00517EDD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Данный уровень является обяза</w:t>
      </w:r>
      <w:r w:rsidR="006941D1">
        <w:rPr>
          <w:rFonts w:asciiTheme="minorHAnsi" w:hAnsiTheme="minorHAnsi"/>
          <w:sz w:val="16"/>
          <w:szCs w:val="16"/>
        </w:rPr>
        <w:t>тельным, независимо от выбора</w:t>
      </w:r>
      <w:r w:rsidRPr="00DC5CF6">
        <w:rPr>
          <w:rFonts w:asciiTheme="minorHAnsi" w:hAnsiTheme="minorHAnsi"/>
          <w:sz w:val="16"/>
          <w:szCs w:val="16"/>
        </w:rPr>
        <w:t xml:space="preserve"> тарифного плана.</w:t>
      </w:r>
    </w:p>
  </w:footnote>
  <w:footnote w:id="4">
    <w:p w:rsidR="00160AC4" w:rsidRPr="00DC5CF6" w:rsidRDefault="00160AC4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</w:t>
      </w:r>
      <w:r w:rsidR="00F014D4" w:rsidRPr="00DC5CF6">
        <w:rPr>
          <w:rFonts w:asciiTheme="minorHAnsi" w:hAnsiTheme="minorHAnsi" w:cs="Calibri"/>
          <w:sz w:val="16"/>
          <w:szCs w:val="16"/>
        </w:rPr>
        <w:t>Расчетная абонентская плата исчисляется в зависимости от количества магазинов Заказчика, для которых Исполнитель оказывает услуги. Стоимость указана для 1 (одного) магазина</w:t>
      </w:r>
      <w:r w:rsidR="00FB717B">
        <w:rPr>
          <w:rFonts w:asciiTheme="minorHAnsi" w:hAnsiTheme="minorHAnsi" w:cs="Calibri"/>
          <w:sz w:val="16"/>
          <w:szCs w:val="16"/>
        </w:rPr>
        <w:t>/подразделения</w:t>
      </w:r>
      <w:r w:rsidR="00F014D4" w:rsidRPr="00DC5CF6">
        <w:rPr>
          <w:rFonts w:asciiTheme="minorHAnsi" w:hAnsiTheme="minorHAnsi" w:cs="Calibri"/>
          <w:sz w:val="16"/>
          <w:szCs w:val="16"/>
        </w:rPr>
        <w:t xml:space="preserve"> Заказчика.</w:t>
      </w:r>
    </w:p>
  </w:footnote>
  <w:footnote w:id="5">
    <w:p w:rsidR="00FB717B" w:rsidRPr="00FB717B" w:rsidRDefault="00FB717B">
      <w:pPr>
        <w:pStyle w:val="ae"/>
        <w:rPr>
          <w:rFonts w:asciiTheme="minorHAnsi" w:hAnsiTheme="minorHAnsi"/>
        </w:rPr>
      </w:pPr>
      <w:r w:rsidRPr="00FB717B">
        <w:rPr>
          <w:rStyle w:val="af0"/>
          <w:rFonts w:asciiTheme="minorHAnsi" w:hAnsiTheme="minorHAnsi"/>
          <w:sz w:val="16"/>
        </w:rPr>
        <w:footnoteRef/>
      </w:r>
      <w:r w:rsidRPr="00FB717B"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  <w:lang w:val="en-US"/>
        </w:rPr>
        <w:t>n</w:t>
      </w:r>
      <w:r w:rsidRPr="00FB717B">
        <w:rPr>
          <w:rFonts w:asciiTheme="minorHAnsi" w:hAnsiTheme="minorHAnsi"/>
          <w:sz w:val="16"/>
        </w:rPr>
        <w:t xml:space="preserve"> – </w:t>
      </w:r>
      <w:r>
        <w:rPr>
          <w:rFonts w:asciiTheme="minorHAnsi" w:hAnsiTheme="minorHAnsi"/>
          <w:sz w:val="16"/>
        </w:rPr>
        <w:t>количество обособленных подразделений/магазинов</w:t>
      </w:r>
    </w:p>
  </w:footnote>
  <w:footnote w:id="6">
    <w:p w:rsidR="00160AC4" w:rsidRPr="00DC5CF6" w:rsidRDefault="00160AC4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</w:t>
      </w:r>
      <w:r w:rsidR="00866B53">
        <w:rPr>
          <w:rFonts w:asciiTheme="minorHAnsi" w:hAnsiTheme="minorHAnsi"/>
          <w:sz w:val="16"/>
          <w:szCs w:val="16"/>
        </w:rPr>
        <w:t>Перечень оказываемых услуг</w:t>
      </w:r>
      <w:r w:rsidR="00DC5CF6">
        <w:rPr>
          <w:rFonts w:asciiTheme="minorHAnsi" w:hAnsiTheme="minorHAnsi"/>
          <w:sz w:val="16"/>
          <w:szCs w:val="16"/>
        </w:rPr>
        <w:t xml:space="preserve"> в рамках сервиса следует уточнить у специалиста</w:t>
      </w:r>
      <w:r w:rsidR="00866B53">
        <w:rPr>
          <w:rFonts w:asciiTheme="minorHAnsi" w:hAnsiTheme="minorHAnsi"/>
          <w:sz w:val="16"/>
          <w:szCs w:val="16"/>
        </w:rPr>
        <w:t>.</w:t>
      </w:r>
    </w:p>
  </w:footnote>
  <w:footnote w:id="7">
    <w:p w:rsidR="00160AC4" w:rsidRPr="00DC5CF6" w:rsidRDefault="00160AC4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</w:t>
      </w:r>
      <w:r w:rsidR="00E71C5E" w:rsidRPr="00DC5CF6">
        <w:rPr>
          <w:rFonts w:asciiTheme="minorHAnsi" w:hAnsiTheme="minorHAnsi" w:cs="Calibri"/>
          <w:sz w:val="16"/>
          <w:szCs w:val="16"/>
        </w:rPr>
        <w:t>Фиксированная абонентская плата устанавливается в твердой сумме за 1 (один) месяц включает в себя предоплаченное время работы специалиста</w:t>
      </w:r>
      <w:r w:rsidR="00866B53">
        <w:rPr>
          <w:rFonts w:asciiTheme="minorHAnsi" w:hAnsiTheme="minorHAnsi" w:cs="Calibri"/>
          <w:sz w:val="16"/>
          <w:szCs w:val="16"/>
        </w:rPr>
        <w:t>.</w:t>
      </w:r>
    </w:p>
  </w:footnote>
  <w:footnote w:id="8">
    <w:p w:rsidR="00160AC4" w:rsidRPr="00DC5CF6" w:rsidRDefault="00160AC4" w:rsidP="00DC5CF6">
      <w:pPr>
        <w:pStyle w:val="ae"/>
        <w:rPr>
          <w:rFonts w:asciiTheme="minorHAnsi" w:hAnsiTheme="minorHAns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Количество часов является рекомендованным к тарифному плану. Может быть пересмотрено по согласованию с менеджером</w:t>
      </w:r>
      <w:r w:rsidR="00866B53">
        <w:rPr>
          <w:rFonts w:asciiTheme="minorHAnsi" w:hAnsiTheme="minorHAnsi"/>
          <w:sz w:val="16"/>
          <w:szCs w:val="16"/>
        </w:rPr>
        <w:t>.</w:t>
      </w:r>
    </w:p>
  </w:footnote>
  <w:footnote w:id="9">
    <w:p w:rsidR="00A86299" w:rsidRPr="00A86299" w:rsidRDefault="00DC5CF6" w:rsidP="00DC5CF6">
      <w:pPr>
        <w:pStyle w:val="ae"/>
        <w:rPr>
          <w:rFonts w:asciiTheme="minorHAnsi" w:hAnsiTheme="minorHAnsi" w:cs="Calibri"/>
          <w:sz w:val="16"/>
          <w:szCs w:val="16"/>
        </w:rPr>
      </w:pPr>
      <w:r w:rsidRPr="00DC5CF6">
        <w:rPr>
          <w:rStyle w:val="af0"/>
          <w:rFonts w:asciiTheme="minorHAnsi" w:hAnsiTheme="minorHAnsi"/>
          <w:sz w:val="16"/>
          <w:szCs w:val="16"/>
        </w:rPr>
        <w:footnoteRef/>
      </w:r>
      <w:r w:rsidRPr="00DC5CF6">
        <w:rPr>
          <w:rFonts w:asciiTheme="minorHAnsi" w:hAnsiTheme="minorHAnsi"/>
          <w:sz w:val="16"/>
          <w:szCs w:val="16"/>
        </w:rPr>
        <w:t xml:space="preserve"> </w:t>
      </w:r>
      <w:r w:rsidRPr="00DC5CF6">
        <w:rPr>
          <w:rFonts w:asciiTheme="minorHAnsi" w:hAnsiTheme="minorHAnsi" w:cs="Calibri"/>
          <w:sz w:val="16"/>
          <w:szCs w:val="16"/>
        </w:rPr>
        <w:t>Стоимость дополнительных услуг указана за 1 (один) час работы специалиста Исполнителя</w:t>
      </w:r>
      <w:r w:rsidR="00866B53">
        <w:rPr>
          <w:rFonts w:asciiTheme="minorHAnsi" w:hAnsiTheme="minorHAnsi" w:cs="Calibri"/>
          <w:sz w:val="16"/>
          <w:szCs w:val="16"/>
        </w:rPr>
        <w:t>.</w:t>
      </w:r>
    </w:p>
  </w:footnote>
  <w:footnote w:id="10">
    <w:p w:rsidR="00840378" w:rsidRDefault="00840378">
      <w:pPr>
        <w:pStyle w:val="ae"/>
      </w:pPr>
      <w:r w:rsidRPr="00840378">
        <w:rPr>
          <w:rStyle w:val="af0"/>
          <w:sz w:val="14"/>
        </w:rPr>
        <w:footnoteRef/>
      </w:r>
      <w:r>
        <w:t xml:space="preserve"> </w:t>
      </w:r>
      <w:r>
        <w:rPr>
          <w:rFonts w:asciiTheme="minorHAnsi" w:hAnsiTheme="minorHAnsi" w:cs="Calibri"/>
          <w:sz w:val="16"/>
          <w:szCs w:val="16"/>
        </w:rPr>
        <w:t>Стоимость работ по изменению/улучшению АСУ Заказчика по заданию пользователя (программирование).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37F"/>
    <w:multiLevelType w:val="hybridMultilevel"/>
    <w:tmpl w:val="4344D52E"/>
    <w:lvl w:ilvl="0" w:tplc="FF4CD2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3782D"/>
    <w:multiLevelType w:val="hybridMultilevel"/>
    <w:tmpl w:val="6BC01DA0"/>
    <w:lvl w:ilvl="0" w:tplc="F34C2E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E7C97"/>
    <w:multiLevelType w:val="hybridMultilevel"/>
    <w:tmpl w:val="5E32FCE8"/>
    <w:lvl w:ilvl="0" w:tplc="08DEA5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33CCC"/>
    <w:multiLevelType w:val="multilevel"/>
    <w:tmpl w:val="84CAC3E8"/>
    <w:lvl w:ilvl="0">
      <w:start w:val="8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2044037E"/>
    <w:multiLevelType w:val="hybridMultilevel"/>
    <w:tmpl w:val="31201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B117E4"/>
    <w:multiLevelType w:val="hybridMultilevel"/>
    <w:tmpl w:val="171E4A12"/>
    <w:lvl w:ilvl="0" w:tplc="5A98D90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48C0D0C"/>
    <w:multiLevelType w:val="hybridMultilevel"/>
    <w:tmpl w:val="9510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0573F"/>
    <w:multiLevelType w:val="hybridMultilevel"/>
    <w:tmpl w:val="8A6E1EEA"/>
    <w:lvl w:ilvl="0" w:tplc="F34C2E1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51F3399"/>
    <w:multiLevelType w:val="hybridMultilevel"/>
    <w:tmpl w:val="92EE3738"/>
    <w:lvl w:ilvl="0" w:tplc="98021F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75343"/>
    <w:multiLevelType w:val="hybridMultilevel"/>
    <w:tmpl w:val="D438F472"/>
    <w:lvl w:ilvl="0" w:tplc="CB92480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8055B78"/>
    <w:multiLevelType w:val="multilevel"/>
    <w:tmpl w:val="11B2396C"/>
    <w:lvl w:ilvl="0">
      <w:start w:val="8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3D3A1A63"/>
    <w:multiLevelType w:val="hybridMultilevel"/>
    <w:tmpl w:val="FDDA62B6"/>
    <w:lvl w:ilvl="0" w:tplc="F34C2E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D45917"/>
    <w:multiLevelType w:val="hybridMultilevel"/>
    <w:tmpl w:val="FADAFF48"/>
    <w:lvl w:ilvl="0" w:tplc="F34C2E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>
    <w:nsid w:val="58E92F0D"/>
    <w:multiLevelType w:val="hybridMultilevel"/>
    <w:tmpl w:val="E83627D2"/>
    <w:lvl w:ilvl="0" w:tplc="36A487EC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227A92"/>
    <w:multiLevelType w:val="hybridMultilevel"/>
    <w:tmpl w:val="11B2396C"/>
    <w:lvl w:ilvl="0" w:tplc="36A487EC">
      <w:start w:val="8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5EA362F1"/>
    <w:multiLevelType w:val="hybridMultilevel"/>
    <w:tmpl w:val="E3EECB12"/>
    <w:lvl w:ilvl="0" w:tplc="091CECEC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EC1899"/>
    <w:multiLevelType w:val="hybridMultilevel"/>
    <w:tmpl w:val="CDBC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D75145"/>
    <w:multiLevelType w:val="hybridMultilevel"/>
    <w:tmpl w:val="03BA62BC"/>
    <w:lvl w:ilvl="0" w:tplc="540E25F8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93F23"/>
    <w:multiLevelType w:val="hybridMultilevel"/>
    <w:tmpl w:val="9264A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B78EA"/>
    <w:multiLevelType w:val="hybridMultilevel"/>
    <w:tmpl w:val="0DC6C3D8"/>
    <w:lvl w:ilvl="0" w:tplc="F34C2E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66FB1"/>
    <w:multiLevelType w:val="hybridMultilevel"/>
    <w:tmpl w:val="6CE62816"/>
    <w:lvl w:ilvl="0" w:tplc="E6BC7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18"/>
  </w:num>
  <w:num w:numId="7">
    <w:abstractNumId w:val="16"/>
  </w:num>
  <w:num w:numId="8">
    <w:abstractNumId w:val="20"/>
  </w:num>
  <w:num w:numId="9">
    <w:abstractNumId w:val="4"/>
  </w:num>
  <w:num w:numId="10">
    <w:abstractNumId w:val="9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3"/>
  </w:num>
  <w:num w:numId="16">
    <w:abstractNumId w:val="10"/>
  </w:num>
  <w:num w:numId="17">
    <w:abstractNumId w:val="2"/>
  </w:num>
  <w:num w:numId="18">
    <w:abstractNumId w:val="6"/>
  </w:num>
  <w:num w:numId="19">
    <w:abstractNumId w:val="0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2E"/>
    <w:rsid w:val="00001B00"/>
    <w:rsid w:val="000231ED"/>
    <w:rsid w:val="00083A2E"/>
    <w:rsid w:val="000924B4"/>
    <w:rsid w:val="000A463D"/>
    <w:rsid w:val="00102654"/>
    <w:rsid w:val="00113169"/>
    <w:rsid w:val="00137513"/>
    <w:rsid w:val="00160AC4"/>
    <w:rsid w:val="00160DF7"/>
    <w:rsid w:val="001975F9"/>
    <w:rsid w:val="001B3E04"/>
    <w:rsid w:val="001D07C9"/>
    <w:rsid w:val="001D1DF3"/>
    <w:rsid w:val="00222AD5"/>
    <w:rsid w:val="0025705F"/>
    <w:rsid w:val="0030158D"/>
    <w:rsid w:val="00303A00"/>
    <w:rsid w:val="003135EE"/>
    <w:rsid w:val="0032429A"/>
    <w:rsid w:val="00335702"/>
    <w:rsid w:val="00337241"/>
    <w:rsid w:val="003842A0"/>
    <w:rsid w:val="003864D3"/>
    <w:rsid w:val="003D4BDF"/>
    <w:rsid w:val="003E2311"/>
    <w:rsid w:val="003F3F9C"/>
    <w:rsid w:val="004004B7"/>
    <w:rsid w:val="00420AEF"/>
    <w:rsid w:val="00472845"/>
    <w:rsid w:val="00483959"/>
    <w:rsid w:val="00491AFC"/>
    <w:rsid w:val="004E363D"/>
    <w:rsid w:val="004F6EFC"/>
    <w:rsid w:val="00517EDD"/>
    <w:rsid w:val="00542515"/>
    <w:rsid w:val="006522EE"/>
    <w:rsid w:val="006814C5"/>
    <w:rsid w:val="00687F87"/>
    <w:rsid w:val="006941D1"/>
    <w:rsid w:val="006B48E9"/>
    <w:rsid w:val="00726611"/>
    <w:rsid w:val="007D0D8E"/>
    <w:rsid w:val="007D5A65"/>
    <w:rsid w:val="00802F8D"/>
    <w:rsid w:val="00810618"/>
    <w:rsid w:val="008157C3"/>
    <w:rsid w:val="008360F4"/>
    <w:rsid w:val="00840378"/>
    <w:rsid w:val="00856D60"/>
    <w:rsid w:val="008578DD"/>
    <w:rsid w:val="0086634D"/>
    <w:rsid w:val="00866B53"/>
    <w:rsid w:val="008941FC"/>
    <w:rsid w:val="0089456D"/>
    <w:rsid w:val="008A6B31"/>
    <w:rsid w:val="008C6C2C"/>
    <w:rsid w:val="008E6372"/>
    <w:rsid w:val="008E6672"/>
    <w:rsid w:val="009001C3"/>
    <w:rsid w:val="009638F0"/>
    <w:rsid w:val="0098135B"/>
    <w:rsid w:val="009C5AAF"/>
    <w:rsid w:val="009F3CBD"/>
    <w:rsid w:val="00A00FA0"/>
    <w:rsid w:val="00A17E05"/>
    <w:rsid w:val="00A24C54"/>
    <w:rsid w:val="00A351A5"/>
    <w:rsid w:val="00A36C5B"/>
    <w:rsid w:val="00A83A23"/>
    <w:rsid w:val="00A86299"/>
    <w:rsid w:val="00A95A60"/>
    <w:rsid w:val="00AF555B"/>
    <w:rsid w:val="00B32DF0"/>
    <w:rsid w:val="00BC4582"/>
    <w:rsid w:val="00BD10D4"/>
    <w:rsid w:val="00BF2F45"/>
    <w:rsid w:val="00BF751C"/>
    <w:rsid w:val="00C15F3E"/>
    <w:rsid w:val="00C17D45"/>
    <w:rsid w:val="00C22443"/>
    <w:rsid w:val="00C369D9"/>
    <w:rsid w:val="00C840E4"/>
    <w:rsid w:val="00CB7799"/>
    <w:rsid w:val="00D02508"/>
    <w:rsid w:val="00D94A3D"/>
    <w:rsid w:val="00D94CC0"/>
    <w:rsid w:val="00D94E7E"/>
    <w:rsid w:val="00DA192E"/>
    <w:rsid w:val="00DA63D1"/>
    <w:rsid w:val="00DC49A8"/>
    <w:rsid w:val="00DC5CF6"/>
    <w:rsid w:val="00DE3C2E"/>
    <w:rsid w:val="00E0789B"/>
    <w:rsid w:val="00E71C5E"/>
    <w:rsid w:val="00E73E11"/>
    <w:rsid w:val="00EC4C7C"/>
    <w:rsid w:val="00ED0B61"/>
    <w:rsid w:val="00EF29A9"/>
    <w:rsid w:val="00EF4018"/>
    <w:rsid w:val="00F014D4"/>
    <w:rsid w:val="00F24125"/>
    <w:rsid w:val="00F25EDF"/>
    <w:rsid w:val="00FA07B4"/>
    <w:rsid w:val="00FA6D3C"/>
    <w:rsid w:val="00FB717B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link w:val="a5"/>
    <w:rsid w:val="002570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5705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rsid w:val="0025705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25705F"/>
  </w:style>
  <w:style w:type="character" w:styleId="a8">
    <w:name w:val="endnote reference"/>
    <w:rsid w:val="0025705F"/>
    <w:rPr>
      <w:vertAlign w:val="superscript"/>
    </w:rPr>
  </w:style>
  <w:style w:type="character" w:styleId="a9">
    <w:name w:val="annotation reference"/>
    <w:rsid w:val="0025705F"/>
    <w:rPr>
      <w:sz w:val="16"/>
      <w:szCs w:val="16"/>
    </w:rPr>
  </w:style>
  <w:style w:type="paragraph" w:styleId="aa">
    <w:name w:val="annotation text"/>
    <w:basedOn w:val="a"/>
    <w:link w:val="ab"/>
    <w:rsid w:val="002570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5705F"/>
  </w:style>
  <w:style w:type="paragraph" w:styleId="ac">
    <w:name w:val="annotation subject"/>
    <w:basedOn w:val="aa"/>
    <w:next w:val="aa"/>
    <w:link w:val="ad"/>
    <w:rsid w:val="0025705F"/>
    <w:rPr>
      <w:b/>
      <w:bCs/>
    </w:rPr>
  </w:style>
  <w:style w:type="character" w:customStyle="1" w:styleId="ad">
    <w:name w:val="Тема примечания Знак"/>
    <w:link w:val="ac"/>
    <w:rsid w:val="0025705F"/>
    <w:rPr>
      <w:b/>
      <w:bCs/>
    </w:rPr>
  </w:style>
  <w:style w:type="paragraph" w:styleId="ae">
    <w:name w:val="footnote text"/>
    <w:basedOn w:val="a"/>
    <w:link w:val="af"/>
    <w:rsid w:val="0081061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10618"/>
  </w:style>
  <w:style w:type="character" w:styleId="af0">
    <w:name w:val="footnote reference"/>
    <w:basedOn w:val="a0"/>
    <w:rsid w:val="008106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link w:val="a5"/>
    <w:rsid w:val="002570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5705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rsid w:val="0025705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25705F"/>
  </w:style>
  <w:style w:type="character" w:styleId="a8">
    <w:name w:val="endnote reference"/>
    <w:rsid w:val="0025705F"/>
    <w:rPr>
      <w:vertAlign w:val="superscript"/>
    </w:rPr>
  </w:style>
  <w:style w:type="character" w:styleId="a9">
    <w:name w:val="annotation reference"/>
    <w:rsid w:val="0025705F"/>
    <w:rPr>
      <w:sz w:val="16"/>
      <w:szCs w:val="16"/>
    </w:rPr>
  </w:style>
  <w:style w:type="paragraph" w:styleId="aa">
    <w:name w:val="annotation text"/>
    <w:basedOn w:val="a"/>
    <w:link w:val="ab"/>
    <w:rsid w:val="002570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5705F"/>
  </w:style>
  <w:style w:type="paragraph" w:styleId="ac">
    <w:name w:val="annotation subject"/>
    <w:basedOn w:val="aa"/>
    <w:next w:val="aa"/>
    <w:link w:val="ad"/>
    <w:rsid w:val="0025705F"/>
    <w:rPr>
      <w:b/>
      <w:bCs/>
    </w:rPr>
  </w:style>
  <w:style w:type="character" w:customStyle="1" w:styleId="ad">
    <w:name w:val="Тема примечания Знак"/>
    <w:link w:val="ac"/>
    <w:rsid w:val="0025705F"/>
    <w:rPr>
      <w:b/>
      <w:bCs/>
    </w:rPr>
  </w:style>
  <w:style w:type="paragraph" w:styleId="ae">
    <w:name w:val="footnote text"/>
    <w:basedOn w:val="a"/>
    <w:link w:val="af"/>
    <w:rsid w:val="0081061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10618"/>
  </w:style>
  <w:style w:type="character" w:styleId="af0">
    <w:name w:val="footnote reference"/>
    <w:basedOn w:val="a0"/>
    <w:rsid w:val="00810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9A35-4774-4067-8A17-2555D4ED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1С-Рарус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Горошков Петр</cp:lastModifiedBy>
  <cp:revision>2</cp:revision>
  <cp:lastPrinted>2013-04-01T10:05:00Z</cp:lastPrinted>
  <dcterms:created xsi:type="dcterms:W3CDTF">2015-03-24T10:06:00Z</dcterms:created>
  <dcterms:modified xsi:type="dcterms:W3CDTF">2015-03-24T10:06:00Z</dcterms:modified>
</cp:coreProperties>
</file>