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Общие замечания: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rtl w:val="0"/>
        </w:rPr>
        <w:t xml:space="preserve">хема ведения регламентированного учета не изменяется. Все регламентированные документы отражаются только по БУ и НУ. Возможно регламентные документы типа “Поступление” и “Реализация” вносить и как УУ, если эти документы отражают факт.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Первоначальные настройки и ввод начальных данных для базы УПП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В учетной политике в “раздел учета затрат” включить “Использовать РАУЗ (по упр. учету)”. (Операции - Константы - пп. “Настройка параметров учета” - пп. “Режим учета затрат”. Если включен РАУЗ только по регл учету, необходимо переключить на “Использовать партионный учет”, затем вернуть обратно на “Использовать расширенную аналитику учета затрат”)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 учетной политике в “себестоимость” включить “Вести учет себестоимости МПЗ по складам (в упр. учете)”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Добавить перечень складов сторонних юр.лиц, по которым контролируются остатки и на которых можно резервировать материалы.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Добавить свойство “Вид производственной операции” для “Документов”. (Операции - План видов характеристик - Свойства объектов)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-557212</wp:posOffset>
            </wp:positionH>
            <wp:positionV relativeFrom="paragraph">
              <wp:posOffset>561975</wp:posOffset>
            </wp:positionV>
            <wp:extent cx="7056335" cy="3233738"/>
            <wp:effectExtent b="0" l="0" r="0" t="0"/>
            <wp:wrapSquare wrapText="bothSides" distB="114300" distT="114300" distL="114300" distR="114300"/>
            <wp:docPr descr="Снимок.PNG" id="2" name="image3.png"/>
            <a:graphic>
              <a:graphicData uri="http://schemas.openxmlformats.org/drawingml/2006/picture">
                <pic:pic>
                  <pic:nvPicPr>
                    <pic:cNvPr descr="Снимок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56335" cy="3233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Схема документов для регистрации деятельности по движению МПЗ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50682" cy="5605463"/>
            <wp:effectExtent b="0" l="0" r="0" t="0"/>
            <wp:docPr descr="Структура документов.jpg" id="1" name="image2.jpg"/>
            <a:graphic>
              <a:graphicData uri="http://schemas.openxmlformats.org/drawingml/2006/picture">
                <pic:pic>
                  <pic:nvPicPr>
                    <pic:cNvPr descr="Структура документов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0682" cy="5605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Регистрация поступления материалов от поставщика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При различии отражения в регл и упр учете внести 2 различных поступления. Одно по регл. учету на склад ЦЭР, другое по упр учету на фактический склад приемки товаров.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Регистрация передачи материалов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В упр учете передача материалов может осуществляться документом “Перемещение ТМЦ”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Регистрация получения полуфабрикатов, продукции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Вносится документ “Отчет производства за смену”, затем при необходимости перемещается на нужный склад документом “Перемещение ТМЦ”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Резервирование под заказ на производство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На основании документа “Заказ на производство” вносятся документы “Резервирование товаров” с указанием фактического склада, на котором осуществляется резервирование. (см рис. 1)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Для выполнения управленческих требований по анализу резервирования в разрезе модулей и единообразных производственных операций необходимо разбивать “Заказы на производство” таким образом, чтобы те модули, по которым требуется индивидуальный анализ были в отдельных заказах. Для анализа резервов по видам производственных операций (например “пайка”) в “Заказах на производство” следует использовать свойства.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Регистрация продажи с отгрузкой по частям (для комплект-набора “модуль + флешки”)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В управленческом документе “Реализация товаров услуг” необходимо выбрать вид реализации “По ордеру”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943600" cy="1384300"/>
            <wp:effectExtent b="0" l="0" r="0" t="0"/>
            <wp:docPr descr="Снимок.PNG" id="3" name="image1.png"/>
            <a:graphic>
              <a:graphicData uri="http://schemas.openxmlformats.org/drawingml/2006/picture">
                <pic:pic>
                  <pic:nvPicPr>
                    <pic:cNvPr descr="Снимок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На основании документа “Реализация товаров услуг” ввести документ “Расходный ордер на товары”, в котором отразить фактически отгруженные товары. Продолжить ввод фактических отгрузок по данной реализации ордерами с указанием фактически отгруженных товаров.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Регистрация стоимости оказания производственных услуг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В регл. учете вносится документом “Получение услуг из переработки”, в упр. учете регистрируется с помощью внесения прочих расходов в документе “Отчет производства за смену”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Анализ резервов и обеспеченности заказов, ордерных документов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Анализ ордерных отгрузок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(в полном интерфейсе) Отчеты - Универсальные - Остатки и обороты. Необходимо выбрать раздел учета “Товары к передаче со складов”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Анализ заказа на производство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Доступен из Заказа на производство по кнопке “Анализ”. Или (в полном интерфесе) Отчеты - Производство - Анализ заказа на производство.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Анализ обеспеченности заказов на производство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(в полном интерфейсе) Отчеты - Производство - Анализ обеспеченности заказов на производство (флаг “использовать свойства и категории” позволяет получать данные по обеспеченности заказов данной технологической операции)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Анализ наличия и движения товаров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(в полном интерфейсе) Отчеты - Расширенная аналитика учета - Ведомость по учету МПЗ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Анализ план-факта выпуска продукции ( + анализ себестоимости)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План-фактный анализ себестоимости выпуска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(в полном интерфейсе) Отчеты - Производство - План фактный анализ себестоимости выпуска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(в полном интерфейсе) Отчеты - Расширенная аналитика учета - Ведомость по учету затрат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Открытые вопросы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При создании набор-комплекта, автозаполнение “Заказа на производство” на основании “аказа покупателю” не происходит по этим позициям. Их нужно выбирать руками, либо создавать внешнюю обработку по заполнению табличной части документа “Заказ на производство”.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Требуется провести мероприятия по созданию начальных управленческих остатков в базе.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