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D39" w:rsidRDefault="000F5D39" w:rsidP="000F5D39">
      <w:pPr>
        <w:pStyle w:val="1"/>
        <w:jc w:val="center"/>
      </w:pPr>
    </w:p>
    <w:p w:rsidR="000F5D39" w:rsidRDefault="000F5D39" w:rsidP="000F5D39">
      <w:pPr>
        <w:pStyle w:val="1"/>
        <w:jc w:val="center"/>
      </w:pPr>
    </w:p>
    <w:p w:rsidR="000F5D39" w:rsidRDefault="000F5D39" w:rsidP="000F5D39">
      <w:pPr>
        <w:pStyle w:val="1"/>
        <w:jc w:val="center"/>
      </w:pPr>
    </w:p>
    <w:p w:rsidR="000F5D39" w:rsidRDefault="000F5D39" w:rsidP="000F5D39">
      <w:pPr>
        <w:pStyle w:val="1"/>
        <w:jc w:val="center"/>
      </w:pPr>
    </w:p>
    <w:p w:rsidR="000F5D39" w:rsidRDefault="000F5D39" w:rsidP="000F5D39">
      <w:pPr>
        <w:pStyle w:val="1"/>
        <w:jc w:val="center"/>
      </w:pPr>
      <w:r w:rsidRPr="000F5D39">
        <w:t xml:space="preserve">Коммерческое предложение по автоматизации </w:t>
      </w:r>
      <w:r w:rsidR="00C96516">
        <w:t>деятельности</w:t>
      </w:r>
      <w:r w:rsidRPr="000F5D39">
        <w:t xml:space="preserve"> </w:t>
      </w:r>
    </w:p>
    <w:p w:rsidR="000F5D39" w:rsidRPr="002D7DD8" w:rsidRDefault="000F5D39" w:rsidP="000F5D39">
      <w:pPr>
        <w:pStyle w:val="1"/>
        <w:jc w:val="center"/>
      </w:pPr>
      <w:r w:rsidRPr="000F5D39">
        <w:t xml:space="preserve">компании </w:t>
      </w:r>
      <w:r w:rsidR="00B05E54">
        <w:rPr>
          <w:lang w:val="en-US"/>
        </w:rPr>
        <w:t>D</w:t>
      </w:r>
      <w:r w:rsidR="00B05E54" w:rsidRPr="002D7DD8">
        <w:t>É</w:t>
      </w:r>
      <w:r w:rsidR="00B05E54">
        <w:rPr>
          <w:lang w:val="en-US"/>
        </w:rPr>
        <w:t>COR</w:t>
      </w:r>
      <w:r w:rsidR="00B05E54" w:rsidRPr="002D7DD8">
        <w:t>-</w:t>
      </w:r>
      <w:r w:rsidR="00B05E54">
        <w:rPr>
          <w:lang w:val="en-US"/>
        </w:rPr>
        <w:t>BAZAR</w:t>
      </w:r>
    </w:p>
    <w:p w:rsidR="000F5D39" w:rsidRDefault="000F5D39" w:rsidP="000F5D39">
      <w:pPr>
        <w:pStyle w:val="1"/>
        <w:jc w:val="center"/>
      </w:pPr>
      <w:r w:rsidRPr="000F5D39">
        <w:t xml:space="preserve">на базе конфигурации </w:t>
      </w:r>
    </w:p>
    <w:p w:rsidR="0040095F" w:rsidRDefault="000F5D39" w:rsidP="000F5D39">
      <w:pPr>
        <w:pStyle w:val="1"/>
        <w:jc w:val="center"/>
      </w:pPr>
      <w:r w:rsidRPr="000F5D39">
        <w:t>1С</w:t>
      </w:r>
      <w:proofErr w:type="gramStart"/>
      <w:r w:rsidRPr="000F5D39">
        <w:t>:П</w:t>
      </w:r>
      <w:proofErr w:type="gramEnd"/>
      <w:r w:rsidRPr="000F5D39">
        <w:t>редприятие «Управление торговлей» 11</w:t>
      </w:r>
    </w:p>
    <w:p w:rsidR="000F5D39" w:rsidRDefault="000F5D39" w:rsidP="000F5D39"/>
    <w:p w:rsidR="000F5D39" w:rsidRDefault="000F5D39" w:rsidP="000F5D39"/>
    <w:p w:rsidR="000F5D39" w:rsidRDefault="000F5D39" w:rsidP="000F5D39"/>
    <w:p w:rsidR="000F5D39" w:rsidRDefault="000F5D39" w:rsidP="000F5D39"/>
    <w:p w:rsidR="000F5D39" w:rsidRDefault="000F5D39" w:rsidP="000F5D39"/>
    <w:p w:rsidR="000F5D39" w:rsidRDefault="000F5D39" w:rsidP="000F5D39"/>
    <w:p w:rsidR="000F5D39" w:rsidRDefault="000F5D39" w:rsidP="000F5D39"/>
    <w:p w:rsidR="000F5D39" w:rsidRDefault="000F5D39" w:rsidP="000F5D39"/>
    <w:p w:rsidR="000F5D39" w:rsidRDefault="000F5D39" w:rsidP="000F5D39"/>
    <w:p w:rsidR="000F5D39" w:rsidRDefault="000F5D39" w:rsidP="000F5D39"/>
    <w:p w:rsidR="000F5D39" w:rsidRDefault="000F5D39" w:rsidP="000F5D39"/>
    <w:p w:rsidR="000F5D39" w:rsidRDefault="000F5D39" w:rsidP="000F5D39"/>
    <w:p w:rsidR="000F5D39" w:rsidRDefault="000F5D39" w:rsidP="000F5D39"/>
    <w:p w:rsidR="00D91517" w:rsidRDefault="00D91517" w:rsidP="000F5D39"/>
    <w:p w:rsidR="007911ED" w:rsidRDefault="00D61625" w:rsidP="001425D2">
      <w:r>
        <w:lastRenderedPageBreak/>
        <w:tab/>
      </w:r>
      <w:r w:rsidR="001425D2">
        <w:t xml:space="preserve">После </w:t>
      </w:r>
      <w:r>
        <w:t xml:space="preserve">предварительного </w:t>
      </w:r>
      <w:r w:rsidR="001425D2">
        <w:t xml:space="preserve">анализа запросов и имеющейся информационной системы на базе УПП, предлагается в качестве решения по автоматизации деятельности </w:t>
      </w:r>
      <w:r w:rsidR="00A21BE1">
        <w:t xml:space="preserve">компании Декор-Базар </w:t>
      </w:r>
      <w:r w:rsidR="001425D2">
        <w:t xml:space="preserve">использовать конфигурации УТ 11 </w:t>
      </w:r>
      <w:r>
        <w:t xml:space="preserve">в связке с БП, </w:t>
      </w:r>
      <w:r w:rsidR="001425D2">
        <w:t>вместо УПП.  Ниже приводится ориентировочная смета работ по внедрению:</w:t>
      </w:r>
    </w:p>
    <w:tbl>
      <w:tblPr>
        <w:tblStyle w:val="a8"/>
        <w:tblW w:w="0" w:type="auto"/>
        <w:jc w:val="center"/>
        <w:tblInd w:w="7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4732"/>
        <w:gridCol w:w="1959"/>
        <w:gridCol w:w="1561"/>
      </w:tblGrid>
      <w:tr w:rsidR="00B87947" w:rsidTr="00B87947">
        <w:trPr>
          <w:jc w:val="center"/>
        </w:trPr>
        <w:tc>
          <w:tcPr>
            <w:tcW w:w="599" w:type="dxa"/>
            <w:tcBorders>
              <w:right w:val="dotted" w:sz="4" w:space="0" w:color="auto"/>
            </w:tcBorders>
          </w:tcPr>
          <w:p w:rsidR="00B87947" w:rsidRPr="00D91517" w:rsidRDefault="00B87947" w:rsidP="00D91517">
            <w:pPr>
              <w:pStyle w:val="aa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732" w:type="dxa"/>
            <w:tcBorders>
              <w:left w:val="dotted" w:sz="4" w:space="0" w:color="auto"/>
            </w:tcBorders>
          </w:tcPr>
          <w:p w:rsidR="00B87947" w:rsidRPr="00D91517" w:rsidRDefault="00B87947" w:rsidP="00D14E3B">
            <w:pPr>
              <w:pStyle w:val="aa"/>
              <w:rPr>
                <w:b/>
              </w:rPr>
            </w:pPr>
            <w:r w:rsidRPr="00D91517">
              <w:rPr>
                <w:b/>
              </w:rPr>
              <w:t>Содержание работ</w:t>
            </w:r>
          </w:p>
        </w:tc>
        <w:tc>
          <w:tcPr>
            <w:tcW w:w="1959" w:type="dxa"/>
          </w:tcPr>
          <w:p w:rsidR="00B87947" w:rsidRPr="00D91517" w:rsidRDefault="00B87947" w:rsidP="00D91517">
            <w:pPr>
              <w:pStyle w:val="aa"/>
              <w:rPr>
                <w:b/>
              </w:rPr>
            </w:pPr>
            <w:r w:rsidRPr="00D91517">
              <w:rPr>
                <w:b/>
              </w:rPr>
              <w:t>Время выполнения</w:t>
            </w:r>
          </w:p>
        </w:tc>
        <w:tc>
          <w:tcPr>
            <w:tcW w:w="1561" w:type="dxa"/>
          </w:tcPr>
          <w:p w:rsidR="00B87947" w:rsidRPr="00D91517" w:rsidRDefault="00B87947" w:rsidP="00D91517">
            <w:pPr>
              <w:pStyle w:val="aa"/>
              <w:rPr>
                <w:b/>
              </w:rPr>
            </w:pPr>
            <w:r w:rsidRPr="00D91517">
              <w:rPr>
                <w:b/>
              </w:rPr>
              <w:t>Стоимость</w:t>
            </w:r>
          </w:p>
        </w:tc>
      </w:tr>
      <w:tr w:rsidR="00B87947" w:rsidTr="00B87947">
        <w:trPr>
          <w:jc w:val="center"/>
        </w:trPr>
        <w:tc>
          <w:tcPr>
            <w:tcW w:w="599" w:type="dxa"/>
            <w:tcBorders>
              <w:right w:val="dotted" w:sz="4" w:space="0" w:color="auto"/>
            </w:tcBorders>
          </w:tcPr>
          <w:p w:rsidR="00B87947" w:rsidRDefault="00B87947" w:rsidP="001425D2">
            <w:pPr>
              <w:pStyle w:val="a3"/>
              <w:ind w:left="0"/>
            </w:pPr>
            <w:r>
              <w:t>1</w:t>
            </w:r>
          </w:p>
        </w:tc>
        <w:tc>
          <w:tcPr>
            <w:tcW w:w="4732" w:type="dxa"/>
            <w:tcBorders>
              <w:left w:val="dotted" w:sz="4" w:space="0" w:color="auto"/>
            </w:tcBorders>
          </w:tcPr>
          <w:p w:rsidR="00B87947" w:rsidRDefault="00B87947" w:rsidP="00D14E3B">
            <w:pPr>
              <w:pStyle w:val="a3"/>
              <w:ind w:left="0"/>
            </w:pPr>
            <w:r>
              <w:t>Оценка пригодности имеющегося функционала УТ 11, оценка перечня требуемых доработок и создание функциональной модели.</w:t>
            </w:r>
          </w:p>
        </w:tc>
        <w:tc>
          <w:tcPr>
            <w:tcW w:w="1959" w:type="dxa"/>
          </w:tcPr>
          <w:p w:rsidR="00B87947" w:rsidRDefault="00B87947" w:rsidP="00C96516">
            <w:pPr>
              <w:pStyle w:val="a3"/>
              <w:ind w:left="0"/>
            </w:pPr>
            <w:r>
              <w:t>4 дня</w:t>
            </w:r>
          </w:p>
        </w:tc>
        <w:tc>
          <w:tcPr>
            <w:tcW w:w="1561" w:type="dxa"/>
          </w:tcPr>
          <w:p w:rsidR="00B87947" w:rsidRDefault="00B87947" w:rsidP="00185A1B">
            <w:pPr>
              <w:pStyle w:val="a3"/>
              <w:ind w:left="0"/>
            </w:pPr>
            <w:r>
              <w:t>80 т. р.</w:t>
            </w:r>
          </w:p>
        </w:tc>
      </w:tr>
      <w:tr w:rsidR="00B87947" w:rsidTr="00B87947">
        <w:trPr>
          <w:jc w:val="center"/>
        </w:trPr>
        <w:tc>
          <w:tcPr>
            <w:tcW w:w="599" w:type="dxa"/>
            <w:tcBorders>
              <w:right w:val="dotted" w:sz="4" w:space="0" w:color="auto"/>
            </w:tcBorders>
          </w:tcPr>
          <w:p w:rsidR="00B87947" w:rsidRPr="00C96516" w:rsidRDefault="00B87947" w:rsidP="000F5D39">
            <w:pPr>
              <w:pStyle w:val="a3"/>
              <w:ind w:left="0"/>
            </w:pPr>
            <w:r>
              <w:t>2</w:t>
            </w:r>
          </w:p>
        </w:tc>
        <w:tc>
          <w:tcPr>
            <w:tcW w:w="4732" w:type="dxa"/>
            <w:tcBorders>
              <w:left w:val="dotted" w:sz="4" w:space="0" w:color="auto"/>
            </w:tcBorders>
          </w:tcPr>
          <w:p w:rsidR="00B87947" w:rsidRPr="00C96516" w:rsidRDefault="00B87947" w:rsidP="00D14E3B">
            <w:pPr>
              <w:pStyle w:val="a3"/>
              <w:ind w:left="0"/>
            </w:pPr>
            <w:r>
              <w:t>Настройка и доработка ко</w:t>
            </w:r>
            <w:r>
              <w:t>нфигурации УТ 11 по функциональной модели, организация обмена с бухгалтерией</w:t>
            </w:r>
          </w:p>
        </w:tc>
        <w:tc>
          <w:tcPr>
            <w:tcW w:w="1959" w:type="dxa"/>
          </w:tcPr>
          <w:p w:rsidR="00B87947" w:rsidRDefault="00B87947" w:rsidP="00185A1B">
            <w:pPr>
              <w:pStyle w:val="a3"/>
              <w:ind w:left="0"/>
            </w:pPr>
            <w:r>
              <w:t>3-</w:t>
            </w:r>
            <w:r>
              <w:t>6</w:t>
            </w:r>
            <w:r>
              <w:t xml:space="preserve"> дней</w:t>
            </w:r>
          </w:p>
        </w:tc>
        <w:tc>
          <w:tcPr>
            <w:tcW w:w="1561" w:type="dxa"/>
          </w:tcPr>
          <w:p w:rsidR="00B87947" w:rsidRDefault="00B87947" w:rsidP="004A1F90">
            <w:pPr>
              <w:pStyle w:val="a3"/>
              <w:ind w:left="0"/>
            </w:pPr>
            <w:r>
              <w:t xml:space="preserve">От 55 </w:t>
            </w:r>
            <w:proofErr w:type="spellStart"/>
            <w:r>
              <w:t>т.р</w:t>
            </w:r>
            <w:proofErr w:type="spellEnd"/>
            <w:r>
              <w:t>.</w:t>
            </w:r>
          </w:p>
        </w:tc>
      </w:tr>
      <w:tr w:rsidR="00B87947" w:rsidTr="00B87947">
        <w:trPr>
          <w:jc w:val="center"/>
        </w:trPr>
        <w:tc>
          <w:tcPr>
            <w:tcW w:w="599" w:type="dxa"/>
            <w:tcBorders>
              <w:right w:val="dotted" w:sz="4" w:space="0" w:color="auto"/>
            </w:tcBorders>
          </w:tcPr>
          <w:p w:rsidR="00B87947" w:rsidRDefault="00B87947" w:rsidP="00C96516">
            <w:pPr>
              <w:pStyle w:val="a3"/>
              <w:ind w:left="0"/>
            </w:pPr>
            <w:r>
              <w:t>3</w:t>
            </w:r>
          </w:p>
        </w:tc>
        <w:tc>
          <w:tcPr>
            <w:tcW w:w="4732" w:type="dxa"/>
            <w:tcBorders>
              <w:left w:val="dotted" w:sz="4" w:space="0" w:color="auto"/>
            </w:tcBorders>
          </w:tcPr>
          <w:p w:rsidR="00B87947" w:rsidRDefault="00B87947" w:rsidP="00D14E3B">
            <w:pPr>
              <w:pStyle w:val="a3"/>
              <w:ind w:left="0"/>
            </w:pPr>
            <w:r>
              <w:t>Перенос данных из УПП в УТ 11</w:t>
            </w:r>
          </w:p>
        </w:tc>
        <w:tc>
          <w:tcPr>
            <w:tcW w:w="1959" w:type="dxa"/>
          </w:tcPr>
          <w:p w:rsidR="00B87947" w:rsidRDefault="00B87947" w:rsidP="00C96516">
            <w:pPr>
              <w:pStyle w:val="a3"/>
              <w:ind w:left="0"/>
            </w:pPr>
            <w:r>
              <w:t>6</w:t>
            </w:r>
            <w:r>
              <w:t>-10 дней</w:t>
            </w:r>
          </w:p>
        </w:tc>
        <w:tc>
          <w:tcPr>
            <w:tcW w:w="1561" w:type="dxa"/>
          </w:tcPr>
          <w:p w:rsidR="00B87947" w:rsidRDefault="00B87947" w:rsidP="004A1F90">
            <w:pPr>
              <w:pStyle w:val="a3"/>
              <w:ind w:left="0"/>
            </w:pPr>
            <w:r>
              <w:t xml:space="preserve">От 105 </w:t>
            </w:r>
            <w:proofErr w:type="spellStart"/>
            <w:r>
              <w:t>т.р</w:t>
            </w:r>
            <w:proofErr w:type="spellEnd"/>
            <w:r>
              <w:t>.</w:t>
            </w:r>
          </w:p>
        </w:tc>
      </w:tr>
      <w:tr w:rsidR="00B87947" w:rsidTr="00B87947">
        <w:trPr>
          <w:jc w:val="center"/>
        </w:trPr>
        <w:tc>
          <w:tcPr>
            <w:tcW w:w="599" w:type="dxa"/>
            <w:tcBorders>
              <w:bottom w:val="dotted" w:sz="4" w:space="0" w:color="auto"/>
              <w:right w:val="dotted" w:sz="4" w:space="0" w:color="auto"/>
            </w:tcBorders>
          </w:tcPr>
          <w:p w:rsidR="00B87947" w:rsidRDefault="00B87947" w:rsidP="000F5D39">
            <w:pPr>
              <w:pStyle w:val="a3"/>
              <w:ind w:left="0"/>
            </w:pPr>
            <w:r>
              <w:t>4</w:t>
            </w:r>
          </w:p>
        </w:tc>
        <w:tc>
          <w:tcPr>
            <w:tcW w:w="4732" w:type="dxa"/>
            <w:tcBorders>
              <w:left w:val="dotted" w:sz="4" w:space="0" w:color="auto"/>
              <w:bottom w:val="dotted" w:sz="4" w:space="0" w:color="auto"/>
            </w:tcBorders>
          </w:tcPr>
          <w:p w:rsidR="00B87947" w:rsidRDefault="00B87947" w:rsidP="00D14E3B">
            <w:pPr>
              <w:pStyle w:val="a3"/>
              <w:ind w:left="0"/>
            </w:pPr>
            <w:r>
              <w:t>Внедрение системы и опытная эксплуатация, приемка</w:t>
            </w:r>
          </w:p>
        </w:tc>
        <w:tc>
          <w:tcPr>
            <w:tcW w:w="1959" w:type="dxa"/>
            <w:tcBorders>
              <w:bottom w:val="dotted" w:sz="4" w:space="0" w:color="auto"/>
            </w:tcBorders>
          </w:tcPr>
          <w:p w:rsidR="00B87947" w:rsidRDefault="00B87947" w:rsidP="00405171">
            <w:pPr>
              <w:pStyle w:val="a3"/>
              <w:ind w:left="0"/>
            </w:pPr>
            <w:r>
              <w:t>3-7 дней</w:t>
            </w:r>
          </w:p>
        </w:tc>
        <w:tc>
          <w:tcPr>
            <w:tcW w:w="1561" w:type="dxa"/>
            <w:tcBorders>
              <w:bottom w:val="dotted" w:sz="4" w:space="0" w:color="auto"/>
            </w:tcBorders>
          </w:tcPr>
          <w:p w:rsidR="00B87947" w:rsidRDefault="00B87947" w:rsidP="004A1F90">
            <w:pPr>
              <w:pStyle w:val="a3"/>
              <w:ind w:left="0"/>
            </w:pPr>
            <w:r>
              <w:t>От 55 т. р.</w:t>
            </w:r>
          </w:p>
        </w:tc>
      </w:tr>
      <w:tr w:rsidR="00B87947" w:rsidTr="00B87947">
        <w:trPr>
          <w:jc w:val="center"/>
        </w:trPr>
        <w:tc>
          <w:tcPr>
            <w:tcW w:w="5331" w:type="dxa"/>
            <w:gridSpan w:val="2"/>
            <w:tcBorders>
              <w:left w:val="nil"/>
              <w:bottom w:val="nil"/>
              <w:right w:val="nil"/>
            </w:tcBorders>
          </w:tcPr>
          <w:p w:rsidR="00B87947" w:rsidRDefault="00B87947" w:rsidP="004F3664">
            <w:pPr>
              <w:pStyle w:val="a3"/>
              <w:jc w:val="right"/>
            </w:pPr>
            <w:r>
              <w:t>Итого:</w:t>
            </w:r>
          </w:p>
          <w:p w:rsidR="00B87947" w:rsidRDefault="00B87947" w:rsidP="000F5D39">
            <w:pPr>
              <w:pStyle w:val="a3"/>
              <w:ind w:left="0"/>
            </w:pPr>
          </w:p>
        </w:tc>
        <w:tc>
          <w:tcPr>
            <w:tcW w:w="1959" w:type="dxa"/>
            <w:tcBorders>
              <w:left w:val="nil"/>
              <w:bottom w:val="nil"/>
              <w:right w:val="nil"/>
            </w:tcBorders>
          </w:tcPr>
          <w:p w:rsidR="00B87947" w:rsidRDefault="00B87947" w:rsidP="00185A1B">
            <w:pPr>
              <w:pStyle w:val="a3"/>
              <w:ind w:left="0"/>
            </w:pPr>
            <w:r>
              <w:t xml:space="preserve"> 16-26 раб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ня</w:t>
            </w:r>
          </w:p>
        </w:tc>
        <w:tc>
          <w:tcPr>
            <w:tcW w:w="1561" w:type="dxa"/>
            <w:tcBorders>
              <w:left w:val="nil"/>
              <w:bottom w:val="nil"/>
              <w:right w:val="nil"/>
            </w:tcBorders>
          </w:tcPr>
          <w:p w:rsidR="00B87947" w:rsidRDefault="00B87947" w:rsidP="002D7DD8">
            <w:pPr>
              <w:pStyle w:val="a3"/>
              <w:ind w:left="0"/>
            </w:pPr>
            <w:r>
              <w:t>От 295 т. р.</w:t>
            </w:r>
          </w:p>
        </w:tc>
      </w:tr>
    </w:tbl>
    <w:p w:rsidR="003D6283" w:rsidRDefault="003D6283" w:rsidP="00D61625"/>
    <w:p w:rsidR="00D61625" w:rsidRDefault="003D6283" w:rsidP="00D61625">
      <w:pPr>
        <w:pStyle w:val="a3"/>
        <w:ind w:firstLine="696"/>
      </w:pPr>
      <w:r>
        <w:t xml:space="preserve">Стоимость </w:t>
      </w:r>
      <w:r w:rsidR="00185A1B">
        <w:t>работ по оценке</w:t>
      </w:r>
      <w:r w:rsidR="004A1F90">
        <w:t xml:space="preserve"> </w:t>
      </w:r>
      <w:r w:rsidR="001425D2">
        <w:t xml:space="preserve">пригодности имеющегося функционала УТ  11 </w:t>
      </w:r>
      <w:r w:rsidR="00185A1B">
        <w:t xml:space="preserve">и составлению функциональной модели 80 </w:t>
      </w:r>
      <w:r>
        <w:t xml:space="preserve">тысяч рублей, приступить к нему возможно начиная с </w:t>
      </w:r>
      <w:r w:rsidR="001425D2">
        <w:t xml:space="preserve">12 </w:t>
      </w:r>
      <w:r w:rsidR="00E67A64">
        <w:t>мая</w:t>
      </w:r>
      <w:r>
        <w:t>.</w:t>
      </w:r>
      <w:r w:rsidR="00185A1B">
        <w:t xml:space="preserve"> </w:t>
      </w:r>
      <w:r w:rsidR="00A21BE1">
        <w:t xml:space="preserve"> </w:t>
      </w:r>
      <w:bookmarkStart w:id="0" w:name="_GoBack"/>
      <w:bookmarkEnd w:id="0"/>
    </w:p>
    <w:p w:rsidR="003D6283" w:rsidRDefault="003D6283" w:rsidP="003D6283">
      <w:pPr>
        <w:pStyle w:val="a3"/>
        <w:ind w:firstLine="696"/>
      </w:pPr>
      <w:r>
        <w:t xml:space="preserve">При оптимистическом </w:t>
      </w:r>
      <w:r w:rsidR="007911ED">
        <w:t>сценарии</w:t>
      </w:r>
      <w:r>
        <w:t xml:space="preserve">, работы будут завершены </w:t>
      </w:r>
      <w:r w:rsidR="001425D2">
        <w:t xml:space="preserve">к 1 июня </w:t>
      </w:r>
      <w:r w:rsidR="00405171">
        <w:t>2014</w:t>
      </w:r>
      <w:r>
        <w:t xml:space="preserve"> год</w:t>
      </w:r>
      <w:r w:rsidR="00405171">
        <w:t>а, и бюджете проекта порядка 300</w:t>
      </w:r>
      <w:r>
        <w:t xml:space="preserve"> </w:t>
      </w:r>
      <w:r w:rsidR="00405171">
        <w:t xml:space="preserve">тысяч </w:t>
      </w:r>
      <w:r w:rsidR="007911ED">
        <w:t>рублей.</w:t>
      </w:r>
    </w:p>
    <w:p w:rsidR="003D6283" w:rsidRPr="000F5D39" w:rsidRDefault="003D6283" w:rsidP="007911ED">
      <w:pPr>
        <w:pStyle w:val="a3"/>
        <w:ind w:firstLine="696"/>
      </w:pPr>
      <w:r>
        <w:t xml:space="preserve">При сдержанном </w:t>
      </w:r>
      <w:r w:rsidR="007911ED">
        <w:t>сценарии</w:t>
      </w:r>
      <w:r>
        <w:t xml:space="preserve">, </w:t>
      </w:r>
      <w:r w:rsidR="00405171">
        <w:t>внедрение будет завершено</w:t>
      </w:r>
      <w:r>
        <w:t xml:space="preserve"> </w:t>
      </w:r>
      <w:r w:rsidR="00405171">
        <w:t>к 20-му июня 2014</w:t>
      </w:r>
      <w:r>
        <w:t xml:space="preserve"> года, и бюджете порядка</w:t>
      </w:r>
      <w:r w:rsidR="00405171">
        <w:t xml:space="preserve"> </w:t>
      </w:r>
      <w:r w:rsidR="002D7DD8">
        <w:t>480 тысяч</w:t>
      </w:r>
      <w:r w:rsidR="007911ED">
        <w:t xml:space="preserve"> рублей.</w:t>
      </w:r>
    </w:p>
    <w:sectPr w:rsidR="003D6283" w:rsidRPr="000F5D39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001" w:rsidRDefault="00F62001" w:rsidP="000F5D39">
      <w:pPr>
        <w:spacing w:after="0" w:line="240" w:lineRule="auto"/>
      </w:pPr>
      <w:r>
        <w:separator/>
      </w:r>
    </w:p>
  </w:endnote>
  <w:endnote w:type="continuationSeparator" w:id="0">
    <w:p w:rsidR="00F62001" w:rsidRDefault="00F62001" w:rsidP="000F5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3233318"/>
      <w:docPartObj>
        <w:docPartGallery w:val="Page Numbers (Bottom of Page)"/>
        <w:docPartUnique/>
      </w:docPartObj>
    </w:sdtPr>
    <w:sdtEndPr/>
    <w:sdtContent>
      <w:p w:rsidR="000F5D39" w:rsidRDefault="000F5D3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1BE1">
          <w:rPr>
            <w:noProof/>
          </w:rPr>
          <w:t>2</w:t>
        </w:r>
        <w:r>
          <w:fldChar w:fldCharType="end"/>
        </w:r>
      </w:p>
    </w:sdtContent>
  </w:sdt>
  <w:p w:rsidR="000F5D39" w:rsidRPr="000F5D39" w:rsidRDefault="000F5D39" w:rsidP="000F5D3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001" w:rsidRDefault="00F62001" w:rsidP="000F5D39">
      <w:pPr>
        <w:spacing w:after="0" w:line="240" w:lineRule="auto"/>
      </w:pPr>
      <w:r>
        <w:separator/>
      </w:r>
    </w:p>
  </w:footnote>
  <w:footnote w:type="continuationSeparator" w:id="0">
    <w:p w:rsidR="00F62001" w:rsidRDefault="00F62001" w:rsidP="000F5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90"/>
      <w:gridCol w:w="3190"/>
      <w:gridCol w:w="3191"/>
    </w:tblGrid>
    <w:tr w:rsidR="000F5D39" w:rsidRPr="000F5D39" w:rsidTr="000F5D39">
      <w:tc>
        <w:tcPr>
          <w:tcW w:w="3190" w:type="dxa"/>
        </w:tcPr>
        <w:p w:rsidR="000F5D39" w:rsidRPr="000F5D39" w:rsidRDefault="00F62001" w:rsidP="000F5D39">
          <w:pPr>
            <w:pStyle w:val="a4"/>
            <w:rPr>
              <w:rFonts w:ascii="Tahoma" w:hAnsi="Tahoma" w:cs="Tahoma"/>
            </w:rPr>
          </w:pPr>
          <w:hyperlink r:id="rId1" w:history="1">
            <w:r w:rsidR="000F5D39" w:rsidRPr="000F5D39">
              <w:rPr>
                <w:rStyle w:val="a9"/>
                <w:rFonts w:ascii="Tahoma" w:hAnsi="Tahoma" w:cs="Tahoma"/>
                <w:lang w:val="en-US"/>
              </w:rPr>
              <w:t>pgoroshkov</w:t>
            </w:r>
            <w:r w:rsidR="000F5D39" w:rsidRPr="000F5D39">
              <w:rPr>
                <w:rStyle w:val="a9"/>
                <w:rFonts w:ascii="Tahoma" w:hAnsi="Tahoma" w:cs="Tahoma"/>
              </w:rPr>
              <w:t>@</w:t>
            </w:r>
            <w:r w:rsidR="000F5D39" w:rsidRPr="000F5D39">
              <w:rPr>
                <w:rStyle w:val="a9"/>
                <w:rFonts w:ascii="Tahoma" w:hAnsi="Tahoma" w:cs="Tahoma"/>
                <w:lang w:val="en-US"/>
              </w:rPr>
              <w:t>gmail</w:t>
            </w:r>
            <w:r w:rsidR="000F5D39" w:rsidRPr="000F5D39">
              <w:rPr>
                <w:rStyle w:val="a9"/>
                <w:rFonts w:ascii="Tahoma" w:hAnsi="Tahoma" w:cs="Tahoma"/>
              </w:rPr>
              <w:t>.</w:t>
            </w:r>
            <w:r w:rsidR="000F5D39" w:rsidRPr="000F5D39">
              <w:rPr>
                <w:rStyle w:val="a9"/>
                <w:rFonts w:ascii="Tahoma" w:hAnsi="Tahoma" w:cs="Tahoma"/>
                <w:lang w:val="en-US"/>
              </w:rPr>
              <w:t>com</w:t>
            </w:r>
          </w:hyperlink>
        </w:p>
        <w:p w:rsidR="000F5D39" w:rsidRPr="000F5D39" w:rsidRDefault="000F5D39" w:rsidP="000F5D39">
          <w:pPr>
            <w:pStyle w:val="a4"/>
            <w:rPr>
              <w:rFonts w:ascii="Tahoma" w:hAnsi="Tahoma" w:cs="Tahoma"/>
            </w:rPr>
          </w:pPr>
          <w:r w:rsidRPr="000F5D39">
            <w:rPr>
              <w:rFonts w:ascii="Tahoma" w:hAnsi="Tahoma" w:cs="Tahoma"/>
            </w:rPr>
            <w:t>тел.: +7-926-245-45-71</w:t>
          </w:r>
        </w:p>
      </w:tc>
      <w:tc>
        <w:tcPr>
          <w:tcW w:w="3190" w:type="dxa"/>
        </w:tcPr>
        <w:p w:rsidR="000F5D39" w:rsidRPr="000F5D39" w:rsidRDefault="000F5D39" w:rsidP="000F5D39">
          <w:pPr>
            <w:pStyle w:val="a4"/>
            <w:rPr>
              <w:rFonts w:ascii="Tahoma" w:hAnsi="Tahoma" w:cs="Tahoma"/>
            </w:rPr>
          </w:pPr>
        </w:p>
      </w:tc>
      <w:tc>
        <w:tcPr>
          <w:tcW w:w="3191" w:type="dxa"/>
        </w:tcPr>
        <w:p w:rsidR="000F5D39" w:rsidRPr="000F5D39" w:rsidRDefault="000F5D39" w:rsidP="000F5D39">
          <w:pPr>
            <w:pStyle w:val="a4"/>
            <w:jc w:val="right"/>
            <w:rPr>
              <w:rFonts w:ascii="Tahoma" w:hAnsi="Tahoma" w:cs="Tahoma"/>
            </w:rPr>
          </w:pPr>
          <w:r w:rsidRPr="000F5D39">
            <w:rPr>
              <w:rFonts w:ascii="Tahoma" w:hAnsi="Tahoma" w:cs="Tahoma"/>
            </w:rPr>
            <w:t>ИП Горошков П.П.</w:t>
          </w:r>
        </w:p>
      </w:tc>
    </w:tr>
  </w:tbl>
  <w:p w:rsidR="000F5D39" w:rsidRPr="000F5D39" w:rsidRDefault="000F5D39" w:rsidP="000F5D3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C593B"/>
    <w:multiLevelType w:val="hybridMultilevel"/>
    <w:tmpl w:val="FEF0F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BC3668"/>
    <w:multiLevelType w:val="hybridMultilevel"/>
    <w:tmpl w:val="EF3A4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1C6"/>
    <w:rsid w:val="000F5D39"/>
    <w:rsid w:val="001425D2"/>
    <w:rsid w:val="00185A1B"/>
    <w:rsid w:val="002D7DD8"/>
    <w:rsid w:val="003D6283"/>
    <w:rsid w:val="00405171"/>
    <w:rsid w:val="00492D4E"/>
    <w:rsid w:val="004A1F90"/>
    <w:rsid w:val="004D0E7B"/>
    <w:rsid w:val="004F3664"/>
    <w:rsid w:val="00691612"/>
    <w:rsid w:val="0069511B"/>
    <w:rsid w:val="007911ED"/>
    <w:rsid w:val="00A21BE1"/>
    <w:rsid w:val="00B05E54"/>
    <w:rsid w:val="00B87947"/>
    <w:rsid w:val="00C96516"/>
    <w:rsid w:val="00D211C6"/>
    <w:rsid w:val="00D61625"/>
    <w:rsid w:val="00D91517"/>
    <w:rsid w:val="00E67A64"/>
    <w:rsid w:val="00F62001"/>
    <w:rsid w:val="00FF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5D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F5D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0F5D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5D39"/>
  </w:style>
  <w:style w:type="paragraph" w:styleId="a6">
    <w:name w:val="footer"/>
    <w:basedOn w:val="a"/>
    <w:link w:val="a7"/>
    <w:uiPriority w:val="99"/>
    <w:unhideWhenUsed/>
    <w:rsid w:val="000F5D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5D39"/>
  </w:style>
  <w:style w:type="table" w:styleId="a8">
    <w:name w:val="Table Grid"/>
    <w:basedOn w:val="a1"/>
    <w:uiPriority w:val="59"/>
    <w:rsid w:val="000F5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0F5D39"/>
    <w:rPr>
      <w:color w:val="0000FF" w:themeColor="hyperlink"/>
      <w:u w:val="single"/>
    </w:rPr>
  </w:style>
  <w:style w:type="paragraph" w:styleId="aa">
    <w:name w:val="No Spacing"/>
    <w:uiPriority w:val="1"/>
    <w:qFormat/>
    <w:rsid w:val="00D9151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5D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F5D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0F5D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5D39"/>
  </w:style>
  <w:style w:type="paragraph" w:styleId="a6">
    <w:name w:val="footer"/>
    <w:basedOn w:val="a"/>
    <w:link w:val="a7"/>
    <w:uiPriority w:val="99"/>
    <w:unhideWhenUsed/>
    <w:rsid w:val="000F5D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5D39"/>
  </w:style>
  <w:style w:type="table" w:styleId="a8">
    <w:name w:val="Table Grid"/>
    <w:basedOn w:val="a1"/>
    <w:uiPriority w:val="59"/>
    <w:rsid w:val="000F5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0F5D39"/>
    <w:rPr>
      <w:color w:val="0000FF" w:themeColor="hyperlink"/>
      <w:u w:val="single"/>
    </w:rPr>
  </w:style>
  <w:style w:type="paragraph" w:styleId="aa">
    <w:name w:val="No Spacing"/>
    <w:uiPriority w:val="1"/>
    <w:qFormat/>
    <w:rsid w:val="00D915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pgoroshkov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A1E3B-339B-4DD6-A29C-3649C2F46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</dc:creator>
  <cp:keywords/>
  <dc:description/>
  <cp:lastModifiedBy>Petr</cp:lastModifiedBy>
  <cp:revision>11</cp:revision>
  <dcterms:created xsi:type="dcterms:W3CDTF">2012-10-14T11:02:00Z</dcterms:created>
  <dcterms:modified xsi:type="dcterms:W3CDTF">2014-05-10T07:35:00Z</dcterms:modified>
</cp:coreProperties>
</file>